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highlight w:val="none"/>
          <w:lang w:eastAsia="zh-CN"/>
        </w:rPr>
        <w:t xml:space="preserve">灌云县</w:t>
      </w:r>
      <w:r>
        <w:rPr>
          <w:rFonts w:hint="eastAsia" w:ascii="Arial" w:hAnsi="Arial" w:eastAsia="宋体" w:cs="Times New Roman"/>
          <w:b/>
          <w:bCs/>
          <w:color w:val="000000"/>
          <w:sz w:val="32"/>
          <w:szCs w:val="24"/>
          <w:highlight w:val="none"/>
          <w:lang w:val="en-US" w:eastAsia="zh-CN"/>
        </w:rPr>
        <w:t xml:space="preserve">人民检察院2025年</w:t>
      </w:r>
      <w:r>
        <w:rPr>
          <w:rFonts w:hint="eastAsia" w:ascii="Arial" w:hAnsi="Arial" w:eastAsia="宋体" w:cs="Times New Roman"/>
          <w:b/>
          <w:bCs/>
          <w:color w:val="000000"/>
          <w:sz w:val="32"/>
          <w:szCs w:val="24"/>
          <w:highlight w:val="none"/>
          <w:lang w:eastAsia="zh-CN"/>
        </w:rPr>
        <w:t xml:space="preserve">物业服务项目（专门面向中小企业）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rPr>
        <w:t xml:space="preserve">JSZC-320723-JZCG-G2025-0024</w:t>
      </w:r>
      <w:r>
        <w:rPr>
          <w:rFonts w:hint="eastAsia" w:ascii="Arial" w:hAnsi="Arial" w:eastAsia="宋体" w:cs="Times New Roman"/>
          <w:b/>
          <w:bCs/>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5</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11</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49"/>
        <w:jc w:val="center"/>
        <w:spacing w:line="360" w:lineRule="auto"/>
        <w:rPr>
          <w:rFonts w:ascii="黑体" w:hAnsi="黑体" w:eastAsia="黑体"/>
          <w:b w:val="0"/>
        </w:rPr>
      </w:pPr>
      <w:r>
        <w:rPr>
          <w:rFonts w:hint="eastAsia" w:ascii="黑体" w:hAnsi="黑体" w:eastAsia="黑体"/>
          <w:b w:val="0"/>
        </w:rPr>
        <w:t xml:space="preserve">目  录</w:t>
      </w:r>
      <w:r/>
    </w:p>
    <w:p>
      <w:pPr>
        <w:pStyle w:val="66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66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66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66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66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66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49"/>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受</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人民检察院</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人民检察院2025年</w:t>
      </w:r>
      <w:r>
        <w:rPr>
          <w:rFonts w:hint="eastAsia" w:eastAsia="宋体"/>
          <w:sz w:val="24"/>
          <w:szCs w:val="24"/>
          <w:lang w:eastAsia="zh-CN"/>
        </w:rPr>
        <w:t xml:space="preserve">物业服务项目（专门面向中小企业）</w:t>
      </w:r>
      <w:r>
        <w:rPr>
          <w:rFonts w:hint="eastAsia"/>
          <w:sz w:val="24"/>
          <w:szCs w:val="24"/>
          <w:highlight w:val="none"/>
        </w:rPr>
        <w:t xml:space="preserve">（项</w:t>
      </w:r>
      <w:r>
        <w:rPr>
          <w:rFonts w:hint="eastAsia"/>
          <w:sz w:val="24"/>
          <w:szCs w:val="24"/>
          <w:highlight w:val="none"/>
          <w:lang w:eastAsia="zh-CN"/>
        </w:rPr>
        <w:t xml:space="preserve">目编号</w:t>
      </w:r>
      <w:r>
        <w:rPr>
          <w:rFonts w:hint="eastAsia"/>
          <w:sz w:val="24"/>
          <w:szCs w:val="24"/>
          <w:highlight w:val="none"/>
          <w:lang w:val="en-US" w:eastAsia="zh-CN"/>
        </w:rPr>
        <w:t xml:space="preserve">JSZC-320723-JZCG-</w:t>
      </w:r>
      <w:r/>
    </w:p>
    <w:p>
      <w:pPr>
        <w:jc w:val="left"/>
        <w:spacing w:line="500" w:lineRule="exact"/>
        <w:rPr>
          <w:sz w:val="24"/>
          <w:szCs w:val="24"/>
          <w:highlight w:val="none"/>
        </w:rPr>
      </w:pPr>
      <w:r>
        <w:rPr>
          <w:rFonts w:hint="eastAsia"/>
          <w:sz w:val="24"/>
          <w:szCs w:val="24"/>
          <w:highlight w:val="none"/>
          <w:lang w:val="en-US" w:eastAsia="zh-CN"/>
        </w:rPr>
        <w:t xml:space="preserve">G2025-0024</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lang w:eastAsia="zh-CN"/>
              </w:rPr>
              <w:t xml:space="preserve">灌云县</w:t>
            </w:r>
            <w:r>
              <w:rPr>
                <w:rFonts w:hint="eastAsia" w:ascii="Times New Roman" w:eastAsia="宋体"/>
                <w:sz w:val="24"/>
                <w:szCs w:val="24"/>
                <w:lang w:val="en-US" w:eastAsia="zh-CN"/>
              </w:rPr>
              <w:t xml:space="preserve">人民检察院2025年</w:t>
            </w:r>
            <w:r>
              <w:rPr>
                <w:rFonts w:hint="eastAsia" w:eastAsia="宋体"/>
                <w:sz w:val="24"/>
                <w:szCs w:val="24"/>
                <w:lang w:eastAsia="zh-CN"/>
              </w:rPr>
              <w:t xml:space="preserve">物业服务项目（专门面向中小企业）</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1</w:t>
            </w:r>
            <w:r>
              <w:rPr>
                <w:rFonts w:hint="eastAsia"/>
                <w:sz w:val="24"/>
                <w:szCs w:val="24"/>
                <w:highlight w:val="none"/>
              </w:rPr>
              <w:t xml:space="preserve">日10:</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rPr>
      </w:pPr>
      <w:r>
        <w:rPr>
          <w:rFonts w:hint="eastAsia"/>
          <w:sz w:val="24"/>
          <w:szCs w:val="24"/>
        </w:rPr>
        <w:t xml:space="preserve">项目编号：</w:t>
      </w:r>
      <w:r>
        <w:rPr>
          <w:rFonts w:hint="eastAsia"/>
          <w:sz w:val="24"/>
          <w:szCs w:val="24"/>
          <w:lang w:val="en-US" w:eastAsia="zh-CN"/>
        </w:rPr>
        <w:t xml:space="preserve">JSZC-320723-JZCG-G2025-0024</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w:t>
      </w:r>
      <w:r>
        <w:rPr>
          <w:rFonts w:hint="eastAsia"/>
          <w:sz w:val="24"/>
          <w:szCs w:val="24"/>
          <w:lang w:val="en-US" w:eastAsia="zh-CN"/>
        </w:rPr>
        <w:t xml:space="preserve">人民检察院2025年</w:t>
      </w:r>
      <w:r>
        <w:rPr>
          <w:rFonts w:hint="eastAsia"/>
          <w:sz w:val="24"/>
          <w:szCs w:val="24"/>
          <w:lang w:eastAsia="zh-CN"/>
        </w:rPr>
        <w:t xml:space="preserve">物业服务项目（专门面向中小企业）</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预算金额：</w:t>
      </w:r>
      <w:r>
        <w:rPr>
          <w:rFonts w:hint="eastAsia" w:ascii="Calibri" w:hAnsi="Calibri" w:eastAsia="Arial" w:cs="Times New Roman"/>
          <w:sz w:val="24"/>
          <w:szCs w:val="24"/>
          <w:highlight w:val="none"/>
        </w:rPr>
        <w:t xml:space="preserve">人民币</w:t>
      </w:r>
      <w:r>
        <w:rPr>
          <w:rFonts w:hint="eastAsia" w:ascii="Calibri" w:hAnsi="Calibri" w:eastAsia="宋体" w:cs="Times New Roman"/>
          <w:sz w:val="24"/>
          <w:szCs w:val="24"/>
          <w:highlight w:val="none"/>
          <w:lang w:val="en-US" w:eastAsia="zh-CN"/>
        </w:rPr>
        <w:t xml:space="preserve">94.5</w:t>
      </w:r>
      <w:r>
        <w:rPr>
          <w:rFonts w:hint="eastAsia" w:ascii="Calibri" w:hAnsi="Calibri" w:eastAsia="Arial" w:cs="Times New Roman"/>
          <w:sz w:val="24"/>
          <w:szCs w:val="24"/>
          <w:highlight w:val="none"/>
        </w:rPr>
        <w:t xml:space="preserve">万元</w:t>
      </w:r>
      <w:r>
        <w:rPr>
          <w:rFonts w:hint="eastAsia" w:ascii="Calibri" w:hAnsi="Calibri" w:eastAsia="宋体" w:cs="Times New Roman"/>
          <w:sz w:val="24"/>
          <w:szCs w:val="24"/>
          <w:highlight w:val="none"/>
          <w:lang w:val="en-US" w:eastAsia="zh-CN"/>
        </w:rPr>
        <w:t xml:space="preserve">,</w:t>
      </w:r>
      <w:r>
        <w:rPr>
          <w:rFonts w:hint="eastAsia" w:eastAsia="宋体"/>
          <w:sz w:val="24"/>
          <w:szCs w:val="24"/>
          <w:highlight w:val="none"/>
          <w:lang w:val="en-US" w:eastAsia="zh-CN"/>
        </w:rPr>
        <w:t xml:space="preserve">31.5万元/年。</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eastAsia="宋体"/>
          <w:sz w:val="24"/>
          <w:szCs w:val="24"/>
          <w:highlight w:val="none"/>
          <w:lang w:val="en-US" w:eastAsia="zh-CN"/>
        </w:rPr>
        <w:t xml:space="preserve">31.5万元/年，</w:t>
      </w:r>
      <w:r>
        <w:rPr>
          <w:rFonts w:hint="eastAsia"/>
          <w:sz w:val="24"/>
          <w:szCs w:val="24"/>
          <w:highlight w:val="none"/>
        </w:rPr>
        <w:t xml:space="preserve">超过最高限价作无效</w:t>
      </w:r>
      <w:r>
        <w:rPr>
          <w:rFonts w:hint="eastAsia"/>
          <w:sz w:val="24"/>
          <w:szCs w:val="24"/>
          <w:highlight w:val="none"/>
          <w:lang w:eastAsia="zh-CN"/>
        </w:rPr>
        <w:t xml:space="preserve">投标</w:t>
      </w:r>
      <w:r>
        <w:rPr>
          <w:rFonts w:hint="eastAsia"/>
          <w:sz w:val="24"/>
          <w:szCs w:val="24"/>
          <w:highlight w:val="none"/>
        </w:rPr>
        <w:t xml:space="preserve">处理</w:t>
      </w:r>
      <w:r>
        <w:rPr>
          <w:rFonts w:hint="eastAsia" w:eastAsia="宋体"/>
          <w:sz w:val="24"/>
          <w:szCs w:val="24"/>
          <w:highlight w:val="none"/>
          <w:lang w:val="en-US" w:eastAsia="zh-CN"/>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ascii="宋体" w:hAnsi="宋体" w:eastAsia="宋体" w:cs="宋体"/>
          <w:color w:val="000000"/>
          <w:sz w:val="24"/>
          <w:szCs w:val="22"/>
        </w:rPr>
        <w:t xml:space="preserve">灌云县</w:t>
      </w:r>
      <w:r>
        <w:rPr>
          <w:rFonts w:hint="eastAsia" w:ascii="宋体" w:hAnsi="宋体" w:eastAsia="宋体" w:cs="宋体"/>
          <w:color w:val="000000"/>
          <w:sz w:val="24"/>
          <w:szCs w:val="22"/>
          <w:lang w:eastAsia="zh-CN"/>
        </w:rPr>
        <w:t xml:space="preserve">人民检察院</w:t>
      </w:r>
      <w:r>
        <w:rPr>
          <w:rFonts w:hint="eastAsia" w:ascii="宋体" w:hAnsi="宋体" w:eastAsia="宋体" w:cs="宋体"/>
          <w:color w:val="000000"/>
          <w:sz w:val="24"/>
          <w:szCs w:val="22"/>
          <w:lang w:val="en-US" w:eastAsia="zh-CN"/>
        </w:rPr>
        <w:t xml:space="preserve">物业</w:t>
      </w:r>
      <w:r>
        <w:rPr>
          <w:rFonts w:ascii="宋体" w:hAnsi="宋体" w:eastAsia="宋体" w:cs="宋体"/>
          <w:color w:val="000000"/>
          <w:sz w:val="24"/>
          <w:szCs w:val="22"/>
        </w:rPr>
        <w:t xml:space="preserve">服务</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服务</w:t>
      </w:r>
      <w:r>
        <w:rPr>
          <w:rFonts w:ascii="宋体" w:hAnsi="宋体" w:eastAsia="宋体" w:cs="宋体"/>
          <w:color w:val="000000"/>
          <w:sz w:val="24"/>
          <w:szCs w:val="22"/>
        </w:rPr>
        <w:t xml:space="preserve">范围包括但不限于主楼</w:t>
      </w:r>
      <w:r>
        <w:rPr>
          <w:rFonts w:hint="eastAsia" w:ascii="Calibri" w:hAnsi="Calibri" w:eastAsia="宋体" w:cs="Calibri"/>
          <w:color w:val="000000"/>
          <w:sz w:val="24"/>
          <w:szCs w:val="22"/>
          <w:lang w:val="en-US" w:eastAsia="zh-CN"/>
        </w:rPr>
        <w:t xml:space="preserve">-1至7</w:t>
      </w:r>
      <w:r>
        <w:rPr>
          <w:rFonts w:ascii="宋体" w:hAnsi="宋体" w:eastAsia="宋体" w:cs="宋体"/>
          <w:color w:val="000000"/>
          <w:sz w:val="24"/>
          <w:szCs w:val="22"/>
        </w:rPr>
        <w:t xml:space="preserve">层</w:t>
      </w:r>
      <w:r>
        <w:rPr>
          <w:rFonts w:hint="eastAsia" w:ascii="宋体" w:hAnsi="宋体" w:eastAsia="宋体" w:cs="宋体"/>
          <w:color w:val="000000"/>
          <w:sz w:val="24"/>
          <w:szCs w:val="22"/>
          <w:lang w:eastAsia="zh-CN"/>
        </w:rPr>
        <w:t xml:space="preserve">、西副楼</w:t>
      </w:r>
      <w:r>
        <w:rPr>
          <w:rFonts w:hint="eastAsia" w:ascii="宋体" w:hAnsi="宋体" w:eastAsia="宋体" w:cs="宋体"/>
          <w:color w:val="000000"/>
          <w:sz w:val="24"/>
          <w:szCs w:val="22"/>
          <w:lang w:val="en-US" w:eastAsia="zh-CN"/>
        </w:rPr>
        <w:t xml:space="preserve">1-4层</w:t>
      </w:r>
      <w:r>
        <w:rPr>
          <w:rFonts w:hint="eastAsia"/>
          <w:sz w:val="24"/>
          <w:szCs w:val="24"/>
        </w:rPr>
        <w:t xml:space="preserve">、前后院子，绿化</w:t>
      </w:r>
      <w:r>
        <w:rPr>
          <w:rFonts w:hint="eastAsia"/>
          <w:sz w:val="24"/>
          <w:szCs w:val="24"/>
          <w:lang w:val="en-US" w:eastAsia="zh-CN"/>
        </w:rPr>
        <w:t xml:space="preserve">养护</w:t>
      </w:r>
      <w:r>
        <w:rPr>
          <w:rFonts w:hint="eastAsia"/>
          <w:sz w:val="24"/>
          <w:szCs w:val="24"/>
        </w:rPr>
        <w:t xml:space="preserve">、停车场等公共区域</w:t>
      </w:r>
      <w:r>
        <w:rPr>
          <w:rFonts w:hint="eastAsia"/>
          <w:sz w:val="24"/>
          <w:szCs w:val="24"/>
          <w:lang w:val="en-US" w:eastAsia="zh-CN"/>
        </w:rPr>
        <w:t xml:space="preserve">安全巡防、</w:t>
      </w:r>
      <w:r>
        <w:rPr>
          <w:rFonts w:hint="eastAsia"/>
          <w:sz w:val="24"/>
          <w:szCs w:val="24"/>
        </w:rPr>
        <w:t xml:space="preserve">保洁等服务。</w:t>
      </w:r>
      <w:r>
        <w:rPr>
          <w:rFonts w:hint="eastAsia"/>
          <w:sz w:val="24"/>
          <w:szCs w:val="24"/>
          <w:highlight w:val="none"/>
          <w:lang w:eastAsia="zh-CN"/>
        </w:rPr>
        <w:t xml:space="preserve">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Calibri" w:hAnsi="Calibri" w:eastAsia="Arial" w:cs="Times New Roman"/>
          <w:color w:val="auto"/>
          <w:sz w:val="24"/>
          <w:szCs w:val="24"/>
          <w:highlight w:val="none"/>
        </w:rPr>
        <w:t xml:space="preserve">自</w:t>
      </w:r>
      <w:r>
        <w:rPr>
          <w:rFonts w:hint="eastAsia" w:ascii="Calibri" w:hAnsi="Calibri" w:eastAsia="Arial" w:cs="Times New Roman"/>
          <w:color w:val="auto"/>
          <w:sz w:val="24"/>
          <w:szCs w:val="24"/>
          <w:highlight w:val="none"/>
          <w:lang w:val="en-US" w:eastAsia="zh-CN"/>
        </w:rPr>
        <w:t xml:space="preserve">合同约定服务之日</w:t>
      </w:r>
      <w:r>
        <w:rPr>
          <w:rFonts w:hint="eastAsia" w:ascii="Calibri" w:hAnsi="Calibri" w:eastAsia="Arial" w:cs="Times New Roman"/>
          <w:color w:val="auto"/>
          <w:sz w:val="24"/>
          <w:szCs w:val="24"/>
          <w:highlight w:val="none"/>
        </w:rPr>
        <w:t xml:space="preserve">起</w:t>
      </w:r>
      <w:r>
        <w:rPr>
          <w:rFonts w:hint="eastAsia" w:ascii="Calibri" w:hAnsi="Calibri" w:eastAsia="宋体" w:cs="Times New Roman"/>
          <w:color w:val="auto"/>
          <w:sz w:val="24"/>
          <w:szCs w:val="24"/>
          <w:highlight w:val="none"/>
          <w:lang w:val="en-US" w:eastAsia="zh-CN"/>
        </w:rPr>
        <w:t xml:space="preserve">1</w:t>
      </w:r>
      <w:r>
        <w:rPr>
          <w:rFonts w:hint="eastAsia" w:ascii="Calibri" w:hAnsi="Calibri" w:eastAsia="Arial" w:cs="Times New Roman"/>
          <w:color w:val="auto"/>
          <w:sz w:val="24"/>
          <w:szCs w:val="24"/>
          <w:highlight w:val="none"/>
        </w:rPr>
        <w:t xml:space="preserve">年；</w:t>
      </w:r>
      <w:r>
        <w:rPr>
          <w:rFonts w:hint="eastAsia" w:ascii="宋体" w:hAnsi="宋体" w:eastAsia="宋体" w:cs="宋体"/>
          <w:color w:val="auto"/>
          <w:sz w:val="24"/>
          <w:szCs w:val="24"/>
          <w:highlight w:val="none"/>
        </w:rPr>
        <w:t xml:space="preserve">每年服务期满，采购人根据考核情况决定继续履行合同</w:t>
      </w:r>
      <w:r>
        <w:rPr>
          <w:rFonts w:hint="eastAsia" w:ascii="宋体" w:hAnsi="宋体" w:eastAsia="宋体" w:cs="宋体"/>
          <w:color w:val="auto"/>
          <w:sz w:val="24"/>
          <w:szCs w:val="24"/>
          <w:highlight w:val="none"/>
          <w:lang w:eastAsia="zh-CN"/>
        </w:rPr>
        <w:t xml:space="preserve">，服务期限最多</w:t>
      </w:r>
      <w:r>
        <w:rPr>
          <w:rFonts w:hint="eastAsia" w:ascii="宋体" w:hAnsi="宋体" w:eastAsia="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rPr>
        <w:t xml:space="preserve">本项目专门面向中型企业、小型企业、微型企业、残疾人福利性单位、监狱企业采购，符合要求的</w:t>
      </w:r>
      <w:r>
        <w:rPr>
          <w:rFonts w:hint="eastAsia" w:ascii="Calibri" w:hAnsi="Calibri" w:eastAsia="宋体" w:cs="Times New Roman"/>
          <w:b/>
          <w:sz w:val="24"/>
          <w:szCs w:val="24"/>
          <w:lang w:eastAsia="zh-CN"/>
        </w:rPr>
        <w:t xml:space="preserve">供应商</w:t>
      </w:r>
      <w:r>
        <w:rPr>
          <w:rFonts w:hint="eastAsia" w:ascii="Calibri" w:hAnsi="Calibri" w:eastAsia="宋体" w:cs="Times New Roman"/>
          <w:b/>
          <w:sz w:val="24"/>
          <w:szCs w:val="24"/>
        </w:rPr>
        <w:t xml:space="preserve">须提供《中小企业声明函》或《残疾人福利性单位声明函》或属于监狱企业的证明文件，</w:t>
      </w:r>
      <w:r>
        <w:rPr>
          <w:rFonts w:hint="eastAsia" w:ascii="Calibri" w:hAnsi="Calibri" w:eastAsia="Arial" w:cs="Times New Roman"/>
          <w:b/>
          <w:bCs/>
          <w:sz w:val="24"/>
          <w:szCs w:val="24"/>
        </w:rPr>
        <w:t xml:space="preserve">并上传至电子</w:t>
      </w:r>
      <w:r>
        <w:rPr>
          <w:rFonts w:hint="eastAsia" w:ascii="Calibri" w:hAnsi="Calibri" w:eastAsia="宋体" w:cs="Times New Roman"/>
          <w:b/>
          <w:bCs/>
          <w:sz w:val="24"/>
          <w:szCs w:val="24"/>
          <w:lang w:eastAsia="zh-CN"/>
        </w:rPr>
        <w:t xml:space="preserve">投标</w:t>
      </w:r>
      <w:r>
        <w:rPr>
          <w:rFonts w:hint="eastAsia" w:ascii="Calibri" w:hAnsi="Calibri" w:eastAsia="Arial" w:cs="Times New Roman"/>
          <w:b/>
          <w:bCs/>
          <w:sz w:val="24"/>
          <w:szCs w:val="24"/>
        </w:rPr>
        <w:t xml:space="preserve">文件中，详见</w:t>
      </w:r>
      <w:r>
        <w:rPr>
          <w:rFonts w:hint="eastAsia" w:ascii="Calibri" w:hAnsi="Calibri" w:eastAsia="宋体" w:cs="Times New Roman"/>
          <w:b/>
          <w:bCs/>
          <w:sz w:val="24"/>
          <w:szCs w:val="24"/>
          <w:lang w:eastAsia="zh-CN"/>
        </w:rPr>
        <w:t xml:space="preserve">招标</w:t>
      </w:r>
      <w:r>
        <w:rPr>
          <w:rFonts w:hint="eastAsia" w:ascii="Calibri" w:hAnsi="Calibri" w:eastAsia="Arial" w:cs="Times New Roman"/>
          <w:b/>
          <w:bCs/>
          <w:sz w:val="24"/>
          <w:szCs w:val="24"/>
        </w:rPr>
        <w:t xml:space="preserve">文件。</w:t>
      </w:r>
      <w:r/>
    </w:p>
    <w:p>
      <w:pPr>
        <w:ind w:firstLine="480"/>
        <w:jc w:val="left"/>
        <w:spacing w:line="500" w:lineRule="exact"/>
        <w:rPr>
          <w:sz w:val="24"/>
          <w:szCs w:val="24"/>
        </w:rPr>
      </w:pPr>
      <w:r>
        <w:rPr>
          <w:rFonts w:hint="eastAsia"/>
          <w:sz w:val="24"/>
          <w:szCs w:val="24"/>
        </w:rPr>
        <w:t xml:space="preserve">（三）本项目的特定资格要</w:t>
      </w:r>
      <w:r>
        <w:rPr>
          <w:rFonts w:hint="eastAsia"/>
          <w:sz w:val="24"/>
          <w:szCs w:val="24"/>
          <w:highlight w:val="none"/>
        </w:rPr>
        <w:t xml:space="preserve">求：</w:t>
      </w:r>
      <w:r>
        <w:rPr>
          <w:rFonts w:hint="eastAsia"/>
          <w:sz w:val="24"/>
          <w:szCs w:val="24"/>
          <w:highlight w:val="none"/>
          <w:lang w:val="en-US" w:eastAsia="zh-CN"/>
        </w:rPr>
        <w:t xml:space="preserve">无</w:t>
      </w:r>
      <w:r>
        <w:rPr>
          <w:rFonts w:hint="eastAsia"/>
          <w:sz w:val="24"/>
          <w:szCs w:val="24"/>
          <w:highlight w:val="none"/>
        </w:rPr>
        <w:t xml:space="preserve">。</w:t>
      </w:r>
      <w:r/>
    </w:p>
    <w:p>
      <w:pPr>
        <w:pStyle w:val="65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18</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0"/>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1</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650"/>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650"/>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w:t>
      </w:r>
      <w:r/>
    </w:p>
    <w:p>
      <w:pPr>
        <w:ind w:firstLine="480"/>
        <w:jc w:val="left"/>
        <w:spacing w:line="500" w:lineRule="exact"/>
        <w:rPr>
          <w:rFonts w:hint="eastAsia"/>
          <w:sz w:val="24"/>
          <w:szCs w:val="24"/>
        </w:rPr>
      </w:pPr>
      <w:r>
        <w:rPr>
          <w:rFonts w:hint="eastAsia"/>
          <w:sz w:val="24"/>
          <w:szCs w:val="24"/>
        </w:rPr>
        <w:t xml:space="preserve">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w:t>
      </w:r>
      <w:r/>
    </w:p>
    <w:p>
      <w:pPr>
        <w:ind w:firstLine="480"/>
        <w:jc w:val="left"/>
        <w:spacing w:line="500" w:lineRule="exact"/>
        <w:rPr>
          <w:rFonts w:hint="eastAsia"/>
          <w:sz w:val="24"/>
          <w:szCs w:val="24"/>
        </w:rPr>
      </w:pPr>
      <w:r>
        <w:rPr>
          <w:rFonts w:hint="eastAsia"/>
          <w:sz w:val="24"/>
          <w:szCs w:val="24"/>
        </w:rPr>
        <w:t xml:space="preserve">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spacing w:line="500" w:lineRule="exact"/>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6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人民检察院</w:t>
      </w:r>
      <w:r/>
    </w:p>
    <w:p>
      <w:pPr>
        <w:ind w:firstLine="480"/>
        <w:jc w:val="left"/>
        <w:spacing w:line="500" w:lineRule="exact"/>
        <w:rPr>
          <w:rFonts w:hint="eastAsia"/>
          <w:sz w:val="24"/>
          <w:szCs w:val="24"/>
          <w:lang w:val="en-US" w:eastAsia="zh-CN"/>
        </w:rPr>
      </w:pPr>
      <w:r>
        <w:rPr>
          <w:rFonts w:hint="eastAsia"/>
          <w:sz w:val="24"/>
          <w:szCs w:val="24"/>
        </w:rPr>
        <w:t xml:space="preserve">地    址：</w:t>
      </w:r>
      <w:r>
        <w:rPr>
          <w:rFonts w:hint="eastAsia"/>
          <w:sz w:val="24"/>
          <w:szCs w:val="24"/>
          <w:lang w:val="en-US" w:eastAsia="zh-CN"/>
        </w:rPr>
        <w:t xml:space="preserve"> 灌云县伊山镇胜利西路288号</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联 系 人： </w:t>
      </w:r>
      <w:r>
        <w:rPr>
          <w:rFonts w:hint="default" w:ascii="宋体" w:hAnsi="宋体" w:eastAsia="宋体" w:cs="宋体"/>
          <w:sz w:val="24"/>
          <w:szCs w:val="24"/>
          <w:lang w:val="en-US" w:eastAsia="zh-CN"/>
        </w:rPr>
        <w:t xml:space="preserve">汤</w:t>
      </w:r>
      <w:r>
        <w:rPr>
          <w:rFonts w:hint="eastAsia" w:ascii="宋体" w:hAnsi="宋体" w:eastAsia="宋体" w:cs="宋体"/>
          <w:sz w:val="24"/>
          <w:szCs w:val="24"/>
          <w:lang w:val="en-US" w:eastAsia="zh-CN"/>
        </w:rPr>
        <w:t xml:space="preserve">主任</w:t>
      </w:r>
      <w:r>
        <w:rPr>
          <w:rFonts w:hint="eastAsia"/>
          <w:sz w:val="24"/>
          <w:szCs w:val="24"/>
          <w:lang w:val="en-US" w:eastAsia="zh-CN"/>
        </w:rPr>
        <w:tab/>
      </w:r>
      <w:r/>
    </w:p>
    <w:p>
      <w:pPr>
        <w:ind w:firstLine="480"/>
        <w:jc w:val="left"/>
        <w:spacing w:line="500" w:lineRule="exact"/>
        <w:rPr>
          <w:rFonts w:hint="default"/>
          <w:sz w:val="24"/>
          <w:szCs w:val="24"/>
          <w:lang w:val="en-US" w:eastAsia="zh-CN"/>
        </w:rPr>
      </w:pPr>
      <w:r>
        <w:rPr>
          <w:rFonts w:hint="eastAsia"/>
          <w:sz w:val="24"/>
          <w:szCs w:val="24"/>
          <w:lang w:val="en-US" w:eastAsia="zh-CN"/>
        </w:rPr>
        <w:t xml:space="preserve">联系电话： </w:t>
      </w:r>
      <w:r>
        <w:rPr>
          <w:rFonts w:hint="eastAsia" w:ascii="宋体" w:hAnsi="宋体" w:eastAsia="宋体" w:cs="宋体"/>
          <w:sz w:val="24"/>
          <w:szCs w:val="24"/>
          <w:lang w:val="en-US" w:eastAsia="zh-CN"/>
        </w:rPr>
        <w:t xml:space="preserve">15951498563</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杨工</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项目联系人： </w:t>
      </w:r>
      <w:r>
        <w:rPr>
          <w:rFonts w:hint="default" w:ascii="宋体" w:hAnsi="宋体" w:eastAsia="宋体" w:cs="宋体"/>
          <w:sz w:val="24"/>
          <w:szCs w:val="24"/>
          <w:lang w:val="en-US" w:eastAsia="zh-CN"/>
        </w:rPr>
        <w:t xml:space="preserve">汤</w:t>
      </w:r>
      <w:r>
        <w:rPr>
          <w:rFonts w:hint="eastAsia" w:ascii="宋体" w:hAnsi="宋体" w:eastAsia="宋体" w:cs="宋体"/>
          <w:sz w:val="24"/>
          <w:szCs w:val="24"/>
          <w:lang w:val="en-US" w:eastAsia="zh-CN"/>
        </w:rPr>
        <w:t xml:space="preserve">主任</w:t>
      </w:r>
      <w:r>
        <w:rPr>
          <w:rFonts w:hint="default" w:ascii="宋体" w:hAnsi="宋体" w:eastAsia="宋体" w:cs="宋体"/>
          <w:sz w:val="24"/>
          <w:szCs w:val="24"/>
          <w:lang w:val="en-US" w:eastAsia="zh-CN"/>
        </w:rPr>
        <w:t xml:space="preserve"> </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宋体"/>
          <w:sz w:val="24"/>
          <w:szCs w:val="24"/>
          <w:lang w:val="en-US" w:eastAsia="zh-CN"/>
        </w:rPr>
        <w:t xml:space="preserve">15951498563</w:t>
      </w:r>
      <w:r>
        <w:rPr>
          <w:rFonts w:hint="eastAsia"/>
          <w:sz w:val="24"/>
          <w:szCs w:val="24"/>
          <w:lang w:val="en-US" w:eastAsia="zh-CN"/>
        </w:rPr>
        <w:t xml:space="preserve"> </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4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50"/>
        <w:spacing w:before="0" w:after="0" w:line="360" w:lineRule="auto"/>
        <w:rPr>
          <w:rFonts w:ascii="黑体" w:hAnsi="黑体" w:eastAsia="黑体"/>
          <w:b w:val="0"/>
        </w:rPr>
      </w:pPr>
      <w:r>
        <w:rPr>
          <w:rFonts w:hint="eastAsia" w:ascii="黑体" w:hAnsi="黑体" w:eastAsia="黑体"/>
          <w:b w:val="0"/>
        </w:rPr>
        <w:t xml:space="preserve">一、总则</w:t>
      </w:r>
      <w:r/>
    </w:p>
    <w:p>
      <w:pPr>
        <w:pStyle w:val="65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5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5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4.2 本次</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采购，采购人和</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不收取</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文件工本费与</w:t>
      </w:r>
      <w:r>
        <w:rPr>
          <w:rFonts w:hint="eastAsia" w:ascii="Calibri" w:hAnsi="Calibri" w:eastAsia="宋体" w:cs="Times New Roman"/>
          <w:sz w:val="24"/>
          <w:szCs w:val="24"/>
          <w:lang w:val="en-US" w:eastAsia="zh-CN"/>
        </w:rPr>
        <w:t xml:space="preserve">中标</w:t>
      </w:r>
      <w:r>
        <w:rPr>
          <w:rFonts w:hint="eastAsia" w:ascii="Calibri" w:hAnsi="Calibri" w:eastAsia="Arial" w:cs="Times New Roman"/>
          <w:sz w:val="24"/>
          <w:szCs w:val="24"/>
        </w:rPr>
        <w:t xml:space="preserve">服务费。</w:t>
      </w:r>
      <w:r/>
    </w:p>
    <w:p>
      <w:pPr>
        <w:pStyle w:val="65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50"/>
        <w:spacing w:before="0" w:after="0" w:line="360" w:lineRule="auto"/>
        <w:rPr>
          <w:rFonts w:ascii="黑体" w:hAnsi="黑体" w:eastAsia="黑体"/>
          <w:b w:val="0"/>
        </w:rPr>
      </w:pPr>
      <w:r>
        <w:rPr>
          <w:rFonts w:hint="eastAsia" w:ascii="黑体" w:hAnsi="黑体" w:eastAsia="黑体"/>
          <w:b w:val="0"/>
        </w:rPr>
        <w:t xml:space="preserve">二、招标文件</w:t>
      </w:r>
      <w:r/>
    </w:p>
    <w:p>
      <w:pPr>
        <w:pStyle w:val="65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5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5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5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5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5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51"/>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投标人应根据投标报价要求在投标分项报价表中列明各项投标单价、总价等，未全部列示的作</w:t>
      </w:r>
      <w:r>
        <w:rPr>
          <w:rFonts w:hint="eastAsia"/>
          <w:sz w:val="24"/>
          <w:szCs w:val="24"/>
          <w:lang w:eastAsia="zh-CN"/>
        </w:rPr>
        <w:t xml:space="preserve">无效投标</w:t>
      </w:r>
      <w:r>
        <w:rPr>
          <w:rFonts w:hint="eastAsia"/>
          <w:sz w:val="24"/>
          <w:szCs w:val="24"/>
        </w:rPr>
        <w:t xml:space="preserve">处理。</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5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5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5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5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5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65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50"/>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51"/>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65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20</w:t>
      </w:r>
      <w:r>
        <w:rPr>
          <w:rFonts w:hint="eastAsia"/>
          <w:sz w:val="24"/>
          <w:szCs w:val="24"/>
        </w:rPr>
        <w:t xml:space="preserve">分钟内提供说明，必要时提交相关证明材料，投标人不能</w:t>
      </w:r>
      <w:r>
        <w:rPr>
          <w:rFonts w:hint="eastAsia"/>
          <w:sz w:val="24"/>
          <w:szCs w:val="24"/>
          <w:lang w:val="en-US" w:eastAsia="zh-CN"/>
        </w:rPr>
        <w:t xml:space="preserve">在20分钟内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2"/>
        <w:jc w:val="left"/>
        <w:spacing w:line="500" w:lineRule="exact"/>
        <w:rPr>
          <w:rFonts w:hint="eastAsia"/>
          <w:b/>
          <w:bCs/>
          <w:sz w:val="24"/>
          <w:szCs w:val="24"/>
          <w:lang w:val="en-US" w:eastAsia="zh-CN"/>
        </w:rPr>
      </w:pPr>
      <w:r>
        <w:rPr>
          <w:rFonts w:hint="eastAsia" w:asciiTheme="minorHAnsi" w:eastAsiaTheme="minorEastAsia"/>
          <w:b/>
          <w:bCs/>
          <w:sz w:val="24"/>
          <w:szCs w:val="24"/>
          <w:lang w:val="en-US" w:eastAsia="zh-CN"/>
        </w:rPr>
        <w:t xml:space="preserve">特别提醒：</w:t>
      </w:r>
      <w:r/>
    </w:p>
    <w:p>
      <w:pPr>
        <w:ind w:firstLine="480"/>
        <w:jc w:val="left"/>
        <w:spacing w:line="500" w:lineRule="exact"/>
        <w:rPr>
          <w:rFonts w:hint="eastAsia"/>
          <w:sz w:val="24"/>
          <w:szCs w:val="24"/>
          <w:lang w:val="en-US" w:eastAsia="zh-CN"/>
        </w:rPr>
      </w:pPr>
      <w:r>
        <w:rPr>
          <w:rFonts w:hint="eastAsia" w:ascii="Times New Roman" w:eastAsia="宋体"/>
          <w:sz w:val="24"/>
          <w:szCs w:val="24"/>
          <w:lang w:val="en-US" w:eastAsia="zh-CN"/>
        </w:rPr>
        <w:t xml:space="preserve">根据《关于推动解决政府采购异常低价问题相关工作的通知》（苏财购〔2025〕62号）规定，</w:t>
      </w:r>
      <w:r>
        <w:rPr>
          <w:rFonts w:hint="eastAsia" w:asciiTheme="minorHAnsi" w:eastAsiaTheme="minorEastAsia"/>
          <w:sz w:val="24"/>
          <w:szCs w:val="24"/>
          <w:lang w:val="en-US" w:eastAsia="zh-CN"/>
        </w:rPr>
        <w:t xml:space="preserve">评审过程中出现下列情形之一的，</w:t>
      </w:r>
      <w:r>
        <w:rPr>
          <w:rFonts w:hint="eastAsia"/>
          <w:sz w:val="24"/>
          <w:szCs w:val="24"/>
          <w:lang w:val="en-US" w:eastAsia="zh-CN"/>
        </w:rPr>
        <w:t xml:space="preserve">评委会</w:t>
      </w:r>
      <w:r>
        <w:rPr>
          <w:rFonts w:hint="eastAsia" w:asciiTheme="minorHAnsi" w:eastAsiaTheme="minorEastAsia"/>
          <w:sz w:val="24"/>
          <w:szCs w:val="24"/>
          <w:lang w:val="en-US" w:eastAsia="zh-CN"/>
        </w:rPr>
        <w:t xml:space="preserve">应当启动异常低价投标审查程序:</w:t>
      </w:r>
      <w:r/>
    </w:p>
    <w:p>
      <w:pPr>
        <w:ind w:firstLine="480"/>
        <w:jc w:val="left"/>
        <w:spacing w:line="500" w:lineRule="exact"/>
        <w:rPr>
          <w:rFonts w:hint="eastAsia"/>
          <w:sz w:val="24"/>
          <w:szCs w:val="24"/>
          <w:lang w:val="en-US" w:eastAsia="zh-CN"/>
        </w:rPr>
      </w:pPr>
      <w:r>
        <w:rPr>
          <w:rFonts w:hint="eastAsia" w:asciiTheme="minorHAnsi" w:eastAsiaTheme="minorEastAsia"/>
          <w:sz w:val="24"/>
          <w:szCs w:val="24"/>
          <w:lang w:val="en-US" w:eastAsia="zh-CN"/>
        </w:rPr>
        <w:t xml:space="preserve">1.投标报价低于采购项目预算50%的，即投标报价&lt;采购项目预算x50%;</w:t>
      </w:r>
      <w:r/>
    </w:p>
    <w:p>
      <w:pPr>
        <w:ind w:firstLine="480"/>
        <w:jc w:val="left"/>
        <w:spacing w:line="500" w:lineRule="exact"/>
        <w:rPr>
          <w:rFonts w:hint="eastAsia"/>
          <w:sz w:val="24"/>
          <w:szCs w:val="24"/>
          <w:lang w:val="en-US" w:eastAsia="zh-CN"/>
        </w:rPr>
      </w:pPr>
      <w:r>
        <w:rPr>
          <w:rFonts w:hint="eastAsia" w:asciiTheme="minorHAnsi" w:eastAsiaTheme="minorEastAsia"/>
          <w:sz w:val="24"/>
          <w:szCs w:val="24"/>
          <w:lang w:val="en-US" w:eastAsia="zh-CN"/>
        </w:rPr>
        <w:t xml:space="preserve">2.投标报价低于采购项目最高限价45%的，即投标报价&lt;采购项目最高限价x45%;</w:t>
      </w:r>
      <w:r/>
    </w:p>
    <w:p>
      <w:pPr>
        <w:ind w:firstLine="480"/>
        <w:jc w:val="left"/>
        <w:spacing w:line="500" w:lineRule="exact"/>
        <w:rPr>
          <w:rFonts w:hint="eastAsia"/>
          <w:sz w:val="24"/>
          <w:szCs w:val="24"/>
          <w:lang w:val="en-US" w:eastAsia="zh-CN"/>
        </w:rPr>
      </w:pPr>
      <w:r>
        <w:rPr>
          <w:rFonts w:hint="eastAsia" w:asciiTheme="minorHAnsi" w:eastAsiaTheme="minorEastAsia"/>
          <w:sz w:val="24"/>
          <w:szCs w:val="24"/>
          <w:lang w:val="en-US" w:eastAsia="zh-CN"/>
        </w:rPr>
        <w:t xml:space="preserve">3.</w:t>
      </w:r>
      <w:r>
        <w:rPr>
          <w:rFonts w:hint="eastAsia" w:ascii="Times New Roman" w:eastAsia="宋体"/>
          <w:sz w:val="24"/>
          <w:szCs w:val="24"/>
          <w:lang w:val="en-US" w:eastAsia="zh-CN"/>
        </w:rPr>
        <w:t xml:space="preserve">评委会</w:t>
      </w:r>
      <w:r>
        <w:rPr>
          <w:rFonts w:hint="eastAsia" w:asciiTheme="minorHAnsi" w:eastAsiaTheme="minorEastAsia"/>
          <w:sz w:val="24"/>
          <w:szCs w:val="24"/>
          <w:lang w:val="en-US" w:eastAsia="zh-CN"/>
        </w:rPr>
        <w:t xml:space="preserve">认定的供应商报价过低、有可能影响产品质量或者不能诚信履约的其他情形。</w:t>
      </w:r>
      <w:r/>
    </w:p>
    <w:p>
      <w:pPr>
        <w:ind w:firstLine="480"/>
        <w:jc w:val="left"/>
        <w:spacing w:line="500" w:lineRule="exact"/>
        <w:rPr>
          <w:rFonts w:hint="eastAsia"/>
          <w:sz w:val="24"/>
          <w:szCs w:val="24"/>
        </w:rPr>
      </w:pPr>
      <w:r>
        <w:rPr>
          <w:rFonts w:hint="eastAsia" w:asciiTheme="minorHAnsi" w:eastAsiaTheme="minorEastAsia"/>
          <w:sz w:val="24"/>
          <w:szCs w:val="24"/>
          <w:lang w:val="en-US" w:eastAsia="zh-CN"/>
        </w:rPr>
        <w:t xml:space="preserve">（二）启动异常低价投标审查后，</w:t>
      </w:r>
      <w:r>
        <w:rPr>
          <w:rFonts w:hint="eastAsia" w:ascii="Times New Roman" w:eastAsia="宋体"/>
          <w:sz w:val="24"/>
          <w:szCs w:val="24"/>
          <w:lang w:val="en-US" w:eastAsia="zh-CN"/>
        </w:rPr>
        <w:t xml:space="preserve">评委会</w:t>
      </w:r>
      <w:r>
        <w:rPr>
          <w:rFonts w:hint="eastAsia" w:asciiTheme="minorHAnsi" w:eastAsiaTheme="minorEastAsia"/>
          <w:sz w:val="24"/>
          <w:szCs w:val="24"/>
          <w:lang w:val="en-US" w:eastAsia="zh-CN"/>
        </w:rPr>
        <w:t xml:space="preserve">应当要求相关供应商在</w:t>
      </w:r>
      <w:r>
        <w:rPr>
          <w:rFonts w:hint="eastAsia"/>
          <w:sz w:val="24"/>
          <w:szCs w:val="24"/>
          <w:lang w:val="en-US" w:eastAsia="zh-CN"/>
        </w:rPr>
        <w:t xml:space="preserve">20</w:t>
      </w:r>
      <w:r>
        <w:rPr>
          <w:rFonts w:hint="eastAsia" w:asciiTheme="minorHAnsi" w:eastAsiaTheme="minorEastAsia"/>
          <w:sz w:val="24"/>
          <w:szCs w:val="24"/>
          <w:lang w:val="en-US" w:eastAsia="zh-CN"/>
        </w:rPr>
        <w:t xml:space="preserve">分钟内，提供项目具体成本测算等与报价合理性相关的书面说明及相关证明材料，对投标价格作出解释，由</w:t>
      </w:r>
      <w:r>
        <w:rPr>
          <w:rFonts w:hint="eastAsia" w:ascii="Times New Roman" w:eastAsia="宋体"/>
          <w:sz w:val="24"/>
          <w:szCs w:val="24"/>
          <w:lang w:val="en-US" w:eastAsia="zh-CN"/>
        </w:rPr>
        <w:t xml:space="preserve">评委会</w:t>
      </w:r>
      <w:r>
        <w:rPr>
          <w:rFonts w:hint="eastAsia" w:asciiTheme="minorHAnsi" w:eastAsiaTheme="minorEastAsia"/>
          <w:sz w:val="24"/>
          <w:szCs w:val="24"/>
          <w:lang w:val="en-US" w:eastAsia="zh-CN"/>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sz w:val="24"/>
          <w:szCs w:val="24"/>
          <w:lang w:val="en-US" w:eastAsia="zh-CN"/>
        </w:rPr>
        <w:t xml:space="preserve">或超过时间提供材料的，</w:t>
      </w:r>
      <w:r>
        <w:rPr>
          <w:rFonts w:hint="eastAsia" w:ascii="Times New Roman" w:eastAsia="宋体"/>
          <w:sz w:val="24"/>
          <w:szCs w:val="24"/>
          <w:lang w:val="en-US" w:eastAsia="zh-CN"/>
        </w:rPr>
        <w:t xml:space="preserve">评委会</w:t>
      </w:r>
      <w:r>
        <w:rPr>
          <w:rFonts w:hint="eastAsia" w:asciiTheme="minorHAnsi" w:eastAsiaTheme="minorEastAsia"/>
          <w:sz w:val="24"/>
          <w:szCs w:val="24"/>
          <w:lang w:val="en-US" w:eastAsia="zh-CN"/>
        </w:rPr>
        <w:t xml:space="preserve">应当将其作为无效投标处理。审查相关情况应当在评审报告中进行记录。</w:t>
      </w:r>
      <w:r/>
    </w:p>
    <w:p>
      <w:pPr>
        <w:pStyle w:val="650"/>
        <w:spacing w:before="0" w:after="0" w:line="360" w:lineRule="auto"/>
        <w:rPr>
          <w:rFonts w:ascii="黑体" w:hAnsi="黑体" w:eastAsia="黑体"/>
          <w:b w:val="0"/>
        </w:rPr>
      </w:pPr>
      <w:r>
        <w:rPr>
          <w:rFonts w:hint="eastAsia" w:ascii="黑体" w:hAnsi="黑体" w:eastAsia="黑体"/>
          <w:b w:val="0"/>
        </w:rPr>
        <w:t xml:space="preserve">六、定标</w:t>
      </w:r>
      <w:r/>
    </w:p>
    <w:p>
      <w:pPr>
        <w:pStyle w:val="65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5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650"/>
        <w:spacing w:before="0" w:after="0" w:line="360" w:lineRule="auto"/>
        <w:rPr>
          <w:rFonts w:ascii="黑体" w:hAnsi="黑体" w:eastAsia="黑体"/>
          <w:b w:val="0"/>
        </w:rPr>
      </w:pPr>
      <w:r>
        <w:rPr>
          <w:rFonts w:hint="eastAsia" w:ascii="黑体" w:hAnsi="黑体" w:eastAsia="黑体"/>
          <w:b w:val="0"/>
        </w:rPr>
        <w:t xml:space="preserve">七、授予合同</w:t>
      </w:r>
      <w:r/>
    </w:p>
    <w:p>
      <w:pPr>
        <w:pStyle w:val="651"/>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651"/>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51"/>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1"/>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5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51"/>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51"/>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51"/>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651"/>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65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651"/>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rFonts w:hint="eastAsia"/>
          <w:sz w:val="24"/>
          <w:szCs w:val="24"/>
        </w:rPr>
      </w:pPr>
      <w:r>
        <w:rPr>
          <w:rFonts w:hint="eastAsia"/>
          <w:sz w:val="24"/>
          <w:szCs w:val="24"/>
        </w:rPr>
        <w:t xml:space="preserve">39.</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39.2采购项目中涉及涂料、胶黏剂、油墨、清洗剂等挥发性有机物产品的，属于强制性标准的，供应商应当提供符合国家和江苏省相关VOCs 含量限制标准的产品。</w:t>
      </w:r>
      <w:r/>
    </w:p>
    <w:p>
      <w:pPr>
        <w:pStyle w:val="651"/>
        <w:ind w:firstLine="281"/>
        <w:jc w:val="left"/>
        <w:spacing w:before="0" w:after="0" w:line="360" w:lineRule="auto"/>
        <w:rPr>
          <w:sz w:val="28"/>
          <w:szCs w:val="28"/>
        </w:rPr>
      </w:pPr>
      <w:r>
        <w:rPr>
          <w:rFonts w:hint="eastAsia"/>
          <w:sz w:val="28"/>
          <w:szCs w:val="28"/>
        </w:rPr>
        <w:t xml:space="preserve">40、政府采购需求标准</w:t>
      </w:r>
      <w:r/>
    </w:p>
    <w:p>
      <w:pPr>
        <w:ind w:firstLine="562"/>
        <w:jc w:val="left"/>
        <w:keepLines/>
        <w:keepNext/>
        <w:spacing w:before="0" w:after="0" w:line="360" w:lineRule="auto"/>
        <w:widowControl w:val="off"/>
        <w:rPr>
          <w:rFonts w:hint="eastAsia" w:eastAsiaTheme="minorEastAsia"/>
          <w:sz w:val="24"/>
          <w:szCs w:val="24"/>
          <w:lang w:val="en-US" w:eastAsia="zh-CN"/>
        </w:rPr>
        <w:outlineLvl w:val="2"/>
      </w:pPr>
      <w:r>
        <w:rPr>
          <w:rFonts w:hint="eastAsia"/>
          <w:sz w:val="24"/>
          <w:szCs w:val="24"/>
        </w:rPr>
        <w:t xml:space="preserve">参照执行</w:t>
      </w:r>
      <w:r>
        <w:rPr>
          <w:rFonts w:hint="eastAsia" w:ascii="宋体" w:hAnsi="宋体" w:cs="Times New Roman"/>
          <w:color w:val="auto"/>
          <w:sz w:val="24"/>
          <w:szCs w:val="24"/>
          <w:highlight w:val="none"/>
        </w:rPr>
        <w:t xml:space="preserve">《中华人民共和国安全生产法》、《中华人民共和国特种设备安全法》、</w:t>
      </w:r>
      <w:r>
        <w:rPr>
          <w:rFonts w:hint="eastAsia" w:ascii="Calibri" w:eastAsia="Arial"/>
          <w:sz w:val="24"/>
        </w:rPr>
        <w:t xml:space="preserve">《国家卫生健康委员会医疗和疾控机构后勤安全生产工作管理指南》</w:t>
      </w:r>
      <w:r>
        <w:rPr>
          <w:rFonts w:hint="eastAsia" w:ascii="Calibri" w:eastAsia="宋体"/>
          <w:sz w:val="24"/>
          <w:lang w:eastAsia="zh-CN"/>
        </w:rPr>
        <w:t xml:space="preserve">、《</w:t>
      </w:r>
      <w:r>
        <w:rPr>
          <w:rFonts w:hint="eastAsia" w:ascii="宋体" w:hAnsi="宋体" w:cs="宋体"/>
          <w:sz w:val="24"/>
          <w:szCs w:val="24"/>
        </w:rPr>
        <w:t xml:space="preserve">物业管理条例</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物业管理企业资质管理试行办法</w:t>
      </w:r>
      <w:r>
        <w:rPr>
          <w:rFonts w:hint="eastAsia" w:ascii="宋体" w:hAnsi="宋体" w:cs="宋体"/>
          <w:sz w:val="24"/>
          <w:szCs w:val="24"/>
          <w:lang w:eastAsia="zh-CN"/>
        </w:rPr>
        <w:t xml:space="preserve">》</w:t>
      </w:r>
      <w:r>
        <w:rPr>
          <w:rFonts w:hint="eastAsia" w:ascii="宋体" w:hAnsi="宋体" w:cs="宋体"/>
          <w:sz w:val="24"/>
          <w:szCs w:val="24"/>
        </w:rPr>
        <w:t xml:space="preserve">（建设部）、</w:t>
      </w:r>
      <w:r>
        <w:rPr>
          <w:rFonts w:hint="eastAsia" w:ascii="宋体" w:hAnsi="宋体" w:cs="宋体"/>
          <w:sz w:val="24"/>
          <w:szCs w:val="24"/>
          <w:lang w:eastAsia="zh-CN"/>
        </w:rPr>
        <w:t xml:space="preserve">《</w:t>
      </w:r>
      <w:r>
        <w:rPr>
          <w:rFonts w:hint="eastAsia" w:ascii="宋体" w:hAnsi="宋体" w:cs="宋体"/>
          <w:sz w:val="24"/>
          <w:szCs w:val="24"/>
        </w:rPr>
        <w:t xml:space="preserve">全国物业管理从业人员岗位证书管理办法</w:t>
      </w:r>
      <w:r>
        <w:rPr>
          <w:rFonts w:hint="eastAsia" w:ascii="宋体" w:hAnsi="宋体" w:cs="宋体"/>
          <w:sz w:val="24"/>
          <w:szCs w:val="24"/>
          <w:lang w:eastAsia="zh-CN"/>
        </w:rPr>
        <w:t xml:space="preserve">》</w:t>
      </w:r>
      <w:r>
        <w:rPr>
          <w:rFonts w:hint="eastAsia" w:ascii="宋体" w:hAnsi="宋体" w:cs="宋体"/>
          <w:sz w:val="24"/>
          <w:szCs w:val="24"/>
        </w:rPr>
        <w:t xml:space="preserve">（建设部）、《中华人民共和国消防法》、《公共卫生条例》</w:t>
      </w:r>
      <w:r>
        <w:rPr>
          <w:rFonts w:hint="eastAsia" w:ascii="宋体" w:hAnsi="宋体" w:cs="宋体"/>
          <w:sz w:val="24"/>
          <w:szCs w:val="24"/>
          <w:lang w:val="en-US" w:eastAsia="zh-CN"/>
        </w:rPr>
        <w:t xml:space="preserve">等。</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41、解释权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w:t>
      </w:r>
      <w:r>
        <w:rPr>
          <w:rFonts w:hint="eastAsia" w:ascii="Calibri" w:hAnsi="Calibri" w:eastAsia="宋体" w:cs="Times New Roman"/>
          <w:sz w:val="24"/>
          <w:szCs w:val="24"/>
          <w:lang w:val="en-US" w:eastAsia="zh-CN"/>
        </w:rPr>
        <w:t xml:space="preserve">1</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黑体" w:hAnsi="黑体" w:eastAsia="黑体" w:cs="Times New Roman"/>
          <w:b w:val="0"/>
          <w:bCs/>
          <w:sz w:val="44"/>
          <w:szCs w:val="44"/>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lang w:eastAsia="zh-CN"/>
        </w:rPr>
        <w:t xml:space="preserve">灌云县</w:t>
      </w:r>
      <w:r>
        <w:rPr>
          <w:rFonts w:hint="eastAsia" w:ascii="黑体" w:hAnsi="黑体" w:eastAsia="黑体" w:cs="Times New Roman"/>
          <w:sz w:val="32"/>
          <w:szCs w:val="24"/>
        </w:rPr>
        <w:t xml:space="preserve">政府采购合同（服务）</w:t>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left"/>
        <w:keepLines w:val="0"/>
        <w:keepNext w:val="0"/>
        <w:pageBreakBefore w:val="0"/>
        <w:spacing w:line="520" w:lineRule="exact"/>
        <w:widowControl w:val="off"/>
        <w:rPr>
          <w:rFonts w:hint="default" w:ascii="Calibri" w:hAnsi="Calibri" w:eastAsia="Arial" w:cs="Times New Roman"/>
          <w:sz w:val="24"/>
          <w:szCs w:val="24"/>
          <w:lang w:val="en-US"/>
        </w:rPr>
      </w:pPr>
      <w:r>
        <w:rPr>
          <w:rFonts w:hint="eastAsia" w:ascii="Calibri" w:hAnsi="Calibri" w:eastAsia="Arial" w:cs="Times New Roman"/>
          <w:sz w:val="24"/>
          <w:szCs w:val="24"/>
        </w:rPr>
        <w:t xml:space="preserve">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人民检察院    </w:t>
      </w:r>
      <w:r/>
    </w:p>
    <w:p>
      <w:pPr>
        <w:jc w:val="both"/>
        <w:keepLines w:val="0"/>
        <w:keepNext w:val="0"/>
        <w:pageBreakBefore w:val="0"/>
        <w:spacing w:line="520" w:lineRule="exact"/>
        <w:widowControl w:val="off"/>
        <w:rPr>
          <w:rFonts w:hint="eastAsia" w:ascii="楷体_GB2312" w:hAnsi="Arial" w:eastAsia="楷体_GB2312" w:cs="Times New Roman"/>
          <w:sz w:val="24"/>
          <w:szCs w:val="24"/>
          <w:lang w:val="en-US" w:eastAsia="zh-CN" w:bidi="ar-SA"/>
        </w:rPr>
      </w:pPr>
      <w:r>
        <w:rPr>
          <w:rFonts w:hint="eastAsia" w:ascii="楷体_GB2312" w:hAnsi="Arial" w:eastAsia="楷体_GB2312" w:cs="Times New Roman"/>
          <w:sz w:val="24"/>
          <w:szCs w:val="24"/>
          <w:lang w:val="en-US" w:eastAsia="zh-CN" w:bidi="ar-SA"/>
        </w:rPr>
      </w:r>
      <w:r/>
    </w:p>
    <w:p>
      <w:pPr>
        <w:jc w:val="left"/>
        <w:keepLines w:val="0"/>
        <w:keepNext w:val="0"/>
        <w:pageBreakBefore w:val="0"/>
        <w:spacing w:line="520" w:lineRule="exact"/>
        <w:widowControl w:val="off"/>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 xml:space="preserve">乙方：（卖方）</w:t>
      </w:r>
      <w:r>
        <w:rPr>
          <w:rFonts w:hint="eastAsia" w:ascii="Calibri" w:hAnsi="Calibri" w:eastAsia="Arial" w:cs="Times New Roman"/>
          <w:sz w:val="24"/>
          <w:szCs w:val="24"/>
          <w:u w:val="single"/>
          <w:lang w:val="en-US" w:eastAsia="zh-CN"/>
        </w:rPr>
        <w:t xml:space="preserve">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采购的结果，签订本合同。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default" w:ascii="Calibri" w:hAnsi="Calibri" w:eastAsia="Arial" w:cs="Times New Roman"/>
          <w:sz w:val="24"/>
          <w:szCs w:val="24"/>
        </w:rPr>
        <w:t xml:space="preserve">1.1 服务内容：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人民检察院2025年</w:t>
      </w:r>
      <w:r>
        <w:rPr>
          <w:rFonts w:hint="eastAsia" w:ascii="Calibri" w:hAnsi="Calibri" w:eastAsia="Arial" w:cs="Times New Roman"/>
          <w:sz w:val="24"/>
          <w:szCs w:val="24"/>
          <w:u w:val="single"/>
          <w:lang w:eastAsia="zh-CN"/>
        </w:rPr>
        <w:t xml:space="preserve">物业服务</w:t>
      </w:r>
      <w:r>
        <w:rPr>
          <w:rFonts w:hint="eastAsia" w:ascii="Calibri" w:hAnsi="Calibri" w:eastAsia="Arial" w:cs="Times New Roman"/>
          <w:sz w:val="24"/>
          <w:szCs w:val="24"/>
          <w:u w:val="single"/>
          <w:lang w:val="en-US" w:eastAsia="zh-CN"/>
        </w:rPr>
        <w:t xml:space="preserve">项目</w:t>
      </w:r>
      <w:r>
        <w:rPr>
          <w:rFonts w:hint="eastAsia" w:ascii="Calibri" w:hAnsi="Calibri" w:eastAsia="Arial" w:cs="Times New Roman"/>
          <w:sz w:val="24"/>
          <w:szCs w:val="24"/>
          <w:u w:val="single"/>
          <w:lang w:eastAsia="zh-CN"/>
        </w:rPr>
        <w:t xml:space="preserve">，详细内容详见项目采购需求。</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1.2 服务要求：</w:t>
      </w:r>
      <w:r>
        <w:rPr>
          <w:rFonts w:hint="eastAsia" w:ascii="Calibri" w:hAnsi="Calibri" w:eastAsia="Arial" w:cs="Times New Roman"/>
          <w:sz w:val="24"/>
          <w:szCs w:val="24"/>
          <w:u w:val="single"/>
          <w:lang w:val="en-US" w:eastAsia="zh-CN"/>
        </w:rPr>
        <w:t xml:space="preserve">详见采购需求中</w:t>
      </w:r>
      <w:r>
        <w:rPr>
          <w:rFonts w:hint="eastAsia" w:ascii="Calibri" w:hAnsi="Calibri" w:eastAsia="Arial" w:cs="Times New Roman"/>
          <w:sz w:val="24"/>
          <w:szCs w:val="24"/>
          <w:u w:val="single"/>
        </w:rPr>
        <w:t xml:space="preserve">项目服务要求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1.3 服务标准：</w:t>
      </w:r>
      <w:r>
        <w:rPr>
          <w:rFonts w:hint="eastAsia" w:ascii="Calibri" w:hAnsi="Calibri" w:eastAsia="Arial" w:cs="Times New Roman"/>
          <w:sz w:val="24"/>
          <w:szCs w:val="24"/>
          <w:u w:val="single"/>
          <w:lang w:val="en-US" w:eastAsia="zh-CN"/>
        </w:rPr>
        <w:t xml:space="preserve">详见采购需求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w:t>
      </w:r>
      <w:r>
        <w:rPr>
          <w:rFonts w:hint="eastAsia" w:ascii="Calibri" w:hAnsi="Calibri" w:eastAsia="Arial" w:cs="Times New Roman"/>
          <w:sz w:val="24"/>
          <w:szCs w:val="24"/>
        </w:rPr>
        <w:t xml:space="preserve">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元（¥</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 xml:space="preserve">上述合同金额包括但不限于人工费用（包括工资、奖金、社保、节假日的加班费、员工福利、服装费用、保洁耗材、管理费、法定税金等费用）、专用设备、服装、胸卡、通讯、</w:t>
      </w:r>
      <w:r>
        <w:rPr>
          <w:rFonts w:hint="eastAsia" w:ascii="Calibri" w:hAnsi="Calibri" w:eastAsia="Arial" w:cs="Times New Roman"/>
          <w:sz w:val="24"/>
          <w:szCs w:val="24"/>
          <w:highlight w:val="none"/>
          <w:lang w:val="en-US" w:eastAsia="zh-CN"/>
        </w:rPr>
        <w:t xml:space="preserve">网络维护费、</w:t>
      </w:r>
      <w:r>
        <w:rPr>
          <w:rFonts w:hint="eastAsia" w:ascii="Calibri" w:hAnsi="Calibri" w:eastAsia="Arial" w:cs="Times New Roman"/>
          <w:sz w:val="24"/>
          <w:szCs w:val="24"/>
          <w:lang w:val="en-US" w:eastAsia="zh-CN"/>
        </w:rPr>
        <w:t xml:space="preserve">保险（含意外险）、各种税费、利润、验收会议、政策性文件规定及合同包含的所有风险、责任等的费用（风险因素包括遇重大活动、检查、突发情况、最低工资调整、物价调整、税费调整等）及其他为完成本项目所产生的一切相关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文件规定的时间向甲方提供有关技术资料。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5.1 乙方保证所交付标的的所有权完全属于乙方且无任何抵押、查封等产权瑕疵。</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 xml:space="preserve">6.1 乙方交纳</w:t>
      </w:r>
      <w:r>
        <w:rPr>
          <w:rFonts w:hint="eastAsia" w:ascii="宋体" w:hAnsi="宋体" w:eastAsia="Arial" w:cs="Times New Roman"/>
          <w:color w:val="000000"/>
          <w:sz w:val="24"/>
          <w:highlight w:val="none"/>
          <w:u w:val="single"/>
          <w:lang w:eastAsia="zh-CN"/>
        </w:rPr>
        <w:t xml:space="preserve">合同金额的</w:t>
      </w:r>
      <w:r>
        <w:rPr>
          <w:rFonts w:hint="eastAsia" w:ascii="宋体" w:hAnsi="宋体" w:eastAsia="Arial" w:cs="Times New Roman"/>
          <w:color w:val="000000"/>
          <w:sz w:val="24"/>
          <w:highlight w:val="none"/>
          <w:u w:val="single"/>
          <w:lang w:val="en-US" w:eastAsia="zh-CN"/>
        </w:rPr>
        <w:t xml:space="preserve">10%</w:t>
      </w:r>
      <w:r>
        <w:rPr>
          <w:rFonts w:hint="eastAsia" w:ascii="Calibri" w:hAnsi="Calibri" w:eastAsia="Arial" w:cs="Times New Roman"/>
          <w:sz w:val="24"/>
          <w:szCs w:val="24"/>
          <w:highlight w:val="none"/>
        </w:rPr>
        <w:t xml:space="preserve">作为本合同的履约保证金，乙方应当以</w:t>
      </w:r>
      <w:r>
        <w:rPr>
          <w:rFonts w:hint="eastAsia" w:ascii="Calibri" w:hAnsi="Calibri" w:eastAsia="Arial" w:cs="Times New Roman"/>
          <w:sz w:val="24"/>
          <w:szCs w:val="24"/>
          <w:highlight w:val="none"/>
          <w:lang w:val="en-US" w:eastAsia="zh-CN"/>
        </w:rPr>
        <w:t xml:space="preserve">电汇、</w:t>
      </w:r>
      <w:r>
        <w:rPr>
          <w:rFonts w:hint="eastAsia" w:ascii="Calibri" w:hAnsi="Calibri" w:eastAsia="Arial" w:cs="Times New Roman"/>
          <w:sz w:val="24"/>
          <w:szCs w:val="24"/>
          <w:highlight w:val="none"/>
        </w:rPr>
        <w:t xml:space="preserve">支票、汇票、本票或者金融机构、担保机构出具的保函等非现金形式提交</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 xml:space="preserve">6.2 履约保证金在乙方主要合同义务履行完毕后五个工作日内由甲方以非现金形式一次性退还。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6.3 乙方违约的，</w:t>
      </w:r>
      <w:r>
        <w:rPr>
          <w:rFonts w:hint="eastAsia" w:ascii="Calibri" w:hAnsi="Calibri" w:eastAsia="Arial" w:cs="Times New Roman"/>
          <w:sz w:val="24"/>
          <w:szCs w:val="24"/>
          <w:highlight w:val="none"/>
        </w:rPr>
        <w:t xml:space="preserve">甲方</w:t>
      </w:r>
      <w:r>
        <w:rPr>
          <w:rFonts w:hint="eastAsia" w:ascii="Calibri" w:hAnsi="Calibri" w:eastAsia="Arial" w:cs="Times New Roman"/>
          <w:sz w:val="24"/>
          <w:szCs w:val="24"/>
        </w:rPr>
        <w:t xml:space="preserve">将根据违约责任条款扣除其全部或部分履约保证金。如乙方违约给甲方造成的损失超过履约保证金的，应当依法赔偿超过部分的损失。</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6.4 逾期退还履约保证金的甲方承担违约责任，按照中国人民银行同期贷款基准利率支付超期资金占用费。</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7.1 本合同范围内产品或服务，应由乙方直接供应，不得转让他人供应或部分分包给他人供应。</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7.2 如有转让和未经甲方同意的分包行为，甲方有权终止合同。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keepLines w:val="0"/>
        <w:keepNext w:val="0"/>
        <w:pageBreakBefore w:val="0"/>
        <w:spacing w:line="520" w:lineRule="exact"/>
        <w:widowControl w:val="off"/>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 xml:space="preserve">8.1 服务时间：</w:t>
      </w:r>
      <w:r>
        <w:rPr>
          <w:rFonts w:hint="eastAsia" w:ascii="Calibri" w:hAnsi="Calibri" w:eastAsia="Arial" w:cs="Times New Roman"/>
          <w:sz w:val="24"/>
          <w:szCs w:val="24"/>
          <w:u w:val="single"/>
        </w:rPr>
        <w:t xml:space="preserve">自</w:t>
      </w:r>
      <w:r>
        <w:rPr>
          <w:rFonts w:hint="eastAsia" w:ascii="Calibri" w:hAnsi="Calibri" w:eastAsia="Arial" w:cs="Times New Roman"/>
          <w:sz w:val="24"/>
          <w:szCs w:val="24"/>
          <w:u w:val="single"/>
          <w:lang w:val="en-US" w:eastAsia="zh-CN"/>
        </w:rPr>
        <w:t xml:space="preserve">合同约定服务之日</w:t>
      </w:r>
      <w:r>
        <w:rPr>
          <w:rFonts w:hint="eastAsia" w:ascii="Calibri" w:hAnsi="Calibri" w:eastAsia="Arial" w:cs="Times New Roman"/>
          <w:sz w:val="24"/>
          <w:szCs w:val="24"/>
          <w:u w:val="single"/>
        </w:rPr>
        <w:t xml:space="preserve">起</w:t>
      </w:r>
      <w:r>
        <w:rPr>
          <w:rFonts w:hint="eastAsia" w:ascii="Calibri" w:hAnsi="Calibri" w:eastAsia="Arial" w:cs="Times New Roman"/>
          <w:sz w:val="24"/>
          <w:szCs w:val="24"/>
          <w:u w:val="single"/>
          <w:lang w:val="en-US" w:eastAsia="zh-CN"/>
        </w:rPr>
        <w:t xml:space="preserve">1</w:t>
      </w:r>
      <w:r>
        <w:rPr>
          <w:rFonts w:hint="eastAsia" w:ascii="Calibri" w:hAnsi="Calibri" w:eastAsia="Arial" w:cs="Times New Roman"/>
          <w:sz w:val="24"/>
          <w:szCs w:val="24"/>
          <w:u w:val="single"/>
        </w:rPr>
        <w:t xml:space="preserve">年。每年服务期满，采购人根据考核情况决定继续履行合同或终止合同，服务期限最多3年。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九、合同内容的交付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9.1 交 付 期：______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9.2 交付方式：______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9.3 交付地点：</w:t>
      </w:r>
      <w:r>
        <w:rPr>
          <w:rFonts w:hint="eastAsia" w:ascii="Calibri" w:hAnsi="Calibri" w:eastAsia="Arial" w:cs="Times New Roman"/>
          <w:sz w:val="24"/>
          <w:szCs w:val="24"/>
          <w:u w:val="single"/>
          <w:lang w:eastAsia="zh-CN"/>
        </w:rPr>
        <w:t xml:space="preserve">灌云县人民检察院</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20"/>
        <w:jc w:val="left"/>
        <w:pageBreakBefore w:val="0"/>
        <w:spacing w:line="480" w:lineRule="exact"/>
        <w:rPr>
          <w:rFonts w:hint="eastAsia" w:ascii="Calibri" w:hAnsi="Calibri" w:eastAsia="Arial" w:cs="Times New Roman"/>
          <w:sz w:val="24"/>
          <w:szCs w:val="24"/>
          <w:u w:val="single"/>
        </w:rPr>
      </w:pPr>
      <w:r>
        <w:rPr>
          <w:rFonts w:hint="eastAsia" w:ascii="Calibri" w:hAnsi="Calibri" w:eastAsia="Arial" w:cs="Times New Roman"/>
          <w:sz w:val="24"/>
          <w:szCs w:val="24"/>
        </w:rPr>
        <w:t xml:space="preserve">10.1 付款方式：</w:t>
      </w:r>
      <w:r>
        <w:rPr>
          <w:rFonts w:hint="eastAsia" w:ascii="Calibri" w:hAnsi="Calibri" w:eastAsia="Arial" w:cs="Times New Roman"/>
          <w:sz w:val="24"/>
          <w:szCs w:val="24"/>
          <w:u w:val="single"/>
        </w:rPr>
        <w:t xml:space="preserve">甲方在乙方物业服务每满三个月并且每个月经甲方考核成绩均在85分以上（包括本数），于三个月之后的下一个月开始后 20 日内付清上三个月</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费用。考核成绩在85分以下（不含本数），按照考核成绩每降低1分，费用降低0.5个百分点的原则计算本季度</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费用，于三个月之后的下一个月开始后 20 日内付清。乙方需</w:t>
      </w:r>
      <w:r>
        <w:rPr>
          <w:rFonts w:hint="eastAsia" w:ascii="Calibri" w:hAnsi="Calibri" w:eastAsia="Arial" w:cs="Times New Roman"/>
          <w:sz w:val="24"/>
          <w:szCs w:val="24"/>
          <w:u w:val="single"/>
          <w:lang w:val="en-US" w:eastAsia="zh-CN"/>
        </w:rPr>
        <w:t xml:space="preserve">在付款前10日内</w:t>
      </w:r>
      <w:r>
        <w:rPr>
          <w:rFonts w:hint="eastAsia" w:ascii="Calibri" w:hAnsi="Calibri" w:eastAsia="Arial" w:cs="Times New Roman"/>
          <w:sz w:val="24"/>
          <w:szCs w:val="24"/>
          <w:u w:val="single"/>
        </w:rPr>
        <w:t xml:space="preserve">提供相应的正规发票，否则不予付款。甲方临时增加服务范围或项目内容的，</w:t>
      </w:r>
      <w:r>
        <w:rPr>
          <w:rFonts w:hint="eastAsia" w:ascii="Calibri" w:hAnsi="Calibri" w:eastAsia="Arial" w:cs="Times New Roman"/>
          <w:sz w:val="24"/>
          <w:szCs w:val="24"/>
          <w:u w:val="single"/>
          <w:lang w:val="en-US" w:eastAsia="zh-CN"/>
        </w:rPr>
        <w:t xml:space="preserve">可</w:t>
      </w:r>
      <w:r>
        <w:rPr>
          <w:rFonts w:hint="eastAsia" w:ascii="Calibri" w:hAnsi="Calibri" w:eastAsia="Arial" w:cs="Times New Roman"/>
          <w:sz w:val="24"/>
          <w:szCs w:val="24"/>
          <w:u w:val="single"/>
        </w:rPr>
        <w:t xml:space="preserve">另行</w:t>
      </w:r>
      <w:r>
        <w:rPr>
          <w:rFonts w:hint="eastAsia" w:ascii="Calibri" w:hAnsi="Calibri" w:eastAsia="Arial" w:cs="Times New Roman"/>
          <w:sz w:val="24"/>
          <w:szCs w:val="24"/>
          <w:u w:val="single"/>
          <w:lang w:val="en-US" w:eastAsia="zh-CN"/>
        </w:rPr>
        <w:t xml:space="preserve">协商</w:t>
      </w:r>
      <w:r>
        <w:rPr>
          <w:rFonts w:hint="eastAsia" w:ascii="Calibri" w:hAnsi="Calibri" w:eastAsia="Arial" w:cs="Times New Roman"/>
          <w:sz w:val="24"/>
          <w:szCs w:val="24"/>
          <w:u w:val="single"/>
        </w:rPr>
        <w:t xml:space="preserve">。</w:t>
      </w:r>
      <w:r/>
    </w:p>
    <w:p>
      <w:pPr>
        <w:ind w:firstLine="420"/>
        <w:jc w:val="left"/>
        <w:pageBreakBefore w:val="0"/>
        <w:spacing w:line="480" w:lineRule="exact"/>
        <w:rPr>
          <w:rFonts w:hint="eastAsia" w:ascii="Calibri" w:hAnsi="Calibri" w:eastAsia="Arial" w:cs="Times New Roman"/>
          <w:sz w:val="24"/>
          <w:szCs w:val="24"/>
        </w:rPr>
      </w:pPr>
      <w:r>
        <w:rPr>
          <w:rFonts w:hint="eastAsia" w:ascii="Calibri" w:hAnsi="Calibri" w:eastAsia="Arial" w:cs="Times New Roman"/>
          <w:sz w:val="24"/>
          <w:szCs w:val="24"/>
          <w:u w:val="single"/>
        </w:rPr>
        <w:t xml:space="preserve">每三个月考核综合得分</w:t>
      </w:r>
      <w:r>
        <w:rPr>
          <w:rFonts w:hint="eastAsia" w:ascii="Calibri" w:hAnsi="Calibri" w:eastAsia="Arial" w:cs="Times New Roman"/>
          <w:sz w:val="24"/>
          <w:szCs w:val="24"/>
          <w:u w:val="single"/>
          <w:lang w:val="en-US" w:eastAsia="zh-CN"/>
        </w:rPr>
        <w:t xml:space="preserve">累计</w:t>
      </w:r>
      <w:r>
        <w:rPr>
          <w:rFonts w:hint="eastAsia" w:ascii="Calibri" w:hAnsi="Calibri" w:eastAsia="Arial" w:cs="Times New Roman"/>
          <w:sz w:val="24"/>
          <w:szCs w:val="24"/>
          <w:u w:val="single"/>
        </w:rPr>
        <w:t xml:space="preserve">两次低于70分，采购人有权解除合同。</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十一</w:t>
      </w:r>
      <w:r>
        <w:rPr>
          <w:rFonts w:hint="eastAsia" w:ascii="黑体" w:hAnsi="黑体" w:eastAsia="黑体" w:cs="Times New Roman"/>
          <w:sz w:val="24"/>
          <w:szCs w:val="24"/>
        </w:rPr>
        <w:t xml:space="preserve">、甲方权利与义务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.1甲方按照国家法律、合同规定、管理职责，依法对乙方服务工作随时进行监督、管理，发现乙方工作存在质量问题，可要求乙方立即整改。</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.2甲方有权利对乙方重大服务措施和方案</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rPr>
        <w:t xml:space="preserve">保洁</w:t>
      </w:r>
      <w:r>
        <w:rPr>
          <w:rFonts w:hint="eastAsia" w:ascii="Calibri" w:hAnsi="Calibri" w:eastAsia="Arial" w:cs="Times New Roman"/>
          <w:sz w:val="24"/>
          <w:szCs w:val="24"/>
          <w:lang w:val="en-US" w:eastAsia="zh-CN"/>
        </w:rPr>
        <w:t xml:space="preserve">等服务</w:t>
      </w:r>
      <w:r>
        <w:rPr>
          <w:rFonts w:hint="eastAsia" w:ascii="Calibri" w:hAnsi="Calibri" w:eastAsia="Arial" w:cs="Times New Roman"/>
          <w:sz w:val="24"/>
          <w:szCs w:val="24"/>
        </w:rPr>
        <w:t xml:space="preserve">措施和派驻人员进行审定。</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.3乙方给甲方造成较坏影响或不能满足甲</w:t>
      </w:r>
      <w:r>
        <w:rPr>
          <w:rFonts w:hint="eastAsia" w:ascii="Calibri" w:hAnsi="Calibri" w:eastAsia="Arial" w:cs="Times New Roman"/>
          <w:color w:val="auto"/>
          <w:sz w:val="24"/>
          <w:szCs w:val="24"/>
          <w:highlight w:val="none"/>
        </w:rPr>
        <w:t xml:space="preserve">方</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color w:val="auto"/>
          <w:sz w:val="24"/>
          <w:szCs w:val="24"/>
          <w:highlight w:val="none"/>
          <w:lang w:val="en-US" w:eastAsia="zh-CN"/>
        </w:rPr>
        <w:t xml:space="preserve">、</w:t>
      </w:r>
      <w:r>
        <w:rPr>
          <w:rFonts w:hint="eastAsia" w:ascii="Calibri" w:hAnsi="Calibri" w:eastAsia="Arial" w:cs="Times New Roman"/>
          <w:color w:val="auto"/>
          <w:sz w:val="24"/>
          <w:szCs w:val="24"/>
          <w:lang w:val="en-US" w:eastAsia="zh-CN"/>
        </w:rPr>
        <w:t xml:space="preserve">保洁等物业</w:t>
      </w:r>
      <w:r>
        <w:rPr>
          <w:rFonts w:hint="eastAsia" w:ascii="Calibri" w:hAnsi="Calibri" w:eastAsia="Arial" w:cs="Times New Roman"/>
          <w:color w:val="auto"/>
          <w:sz w:val="24"/>
          <w:szCs w:val="24"/>
        </w:rPr>
        <w:t xml:space="preserve">服务需要；甲方应提前7日通知对方，期满后本合同立刻终止，不予退还履约保证金。乙方必须在通知规定内的时间无条件撤离甲方服务区。</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w:t>
      </w:r>
      <w:r>
        <w:rPr>
          <w:rFonts w:hint="eastAsia" w:ascii="Calibri" w:hAnsi="Calibri" w:eastAsia="Arial" w:cs="Times New Roman"/>
          <w:color w:val="auto"/>
          <w:sz w:val="24"/>
          <w:szCs w:val="24"/>
          <w:lang w:val="en-US" w:eastAsia="zh-CN"/>
        </w:rPr>
        <w:t xml:space="preserve">4</w:t>
      </w:r>
      <w:r>
        <w:rPr>
          <w:rFonts w:hint="eastAsia" w:ascii="Calibri" w:hAnsi="Calibri" w:eastAsia="Arial" w:cs="Times New Roman"/>
          <w:color w:val="auto"/>
          <w:sz w:val="24"/>
          <w:szCs w:val="24"/>
        </w:rPr>
        <w:t xml:space="preserve">甲方要求乙方必须为服务人员</w:t>
      </w:r>
      <w:r>
        <w:rPr>
          <w:rFonts w:hint="eastAsia" w:ascii="Calibri" w:hAnsi="Calibri" w:eastAsia="Arial" w:cs="Times New Roman"/>
          <w:color w:val="auto"/>
          <w:sz w:val="24"/>
          <w:szCs w:val="24"/>
          <w:lang w:eastAsia="zh-CN"/>
        </w:rPr>
        <w:t xml:space="preserve">购买</w:t>
      </w:r>
      <w:r>
        <w:rPr>
          <w:rFonts w:hint="eastAsia" w:ascii="Calibri" w:hAnsi="Calibri" w:eastAsia="Arial" w:cs="Times New Roman"/>
          <w:color w:val="auto"/>
          <w:sz w:val="24"/>
          <w:szCs w:val="24"/>
        </w:rPr>
        <w:t xml:space="preserve">人身意外伤害保险，在履行合同过程中，对可能发生的人员意外伤害和其它事故，均由乙方负全责，由乙方自行处理，并承担相应法律责任，与甲方无关。</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5</w:t>
      </w:r>
      <w:r>
        <w:rPr>
          <w:rFonts w:hint="eastAsia" w:ascii="Calibri" w:hAnsi="Calibri" w:eastAsia="Arial" w:cs="Times New Roman"/>
          <w:sz w:val="24"/>
          <w:szCs w:val="24"/>
        </w:rPr>
        <w:t xml:space="preserve">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热情服务。工作期间内不准饮酒，不做与工作无关的事，不发生违纪违法行为。如有发生以上行为，按服务不合格处理，严格追究乙方违约责任。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6</w:t>
      </w:r>
      <w:r>
        <w:rPr>
          <w:rFonts w:hint="eastAsia" w:ascii="Calibri" w:hAnsi="Calibri" w:eastAsia="Arial" w:cs="Times New Roman"/>
          <w:sz w:val="24"/>
          <w:szCs w:val="24"/>
        </w:rPr>
        <w:t xml:space="preserve">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 xml:space="preserve">11.7</w:t>
      </w:r>
      <w:r>
        <w:rPr>
          <w:rFonts w:hint="eastAsia" w:ascii="Calibri" w:hAnsi="Calibri" w:eastAsia="Arial" w:cs="Times New Roman"/>
          <w:sz w:val="24"/>
          <w:szCs w:val="24"/>
          <w:highlight w:val="none"/>
        </w:rPr>
        <w:t xml:space="preserve">甲方应确保无偿为乙方提</w:t>
      </w:r>
      <w:r>
        <w:rPr>
          <w:rFonts w:hint="eastAsia" w:ascii="Calibri" w:hAnsi="Calibri" w:eastAsia="Arial" w:cs="Times New Roman"/>
          <w:color w:val="auto"/>
          <w:sz w:val="24"/>
          <w:szCs w:val="24"/>
          <w:highlight w:val="none"/>
        </w:rPr>
        <w:t xml:space="preserve">供</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color w:val="auto"/>
          <w:sz w:val="24"/>
          <w:szCs w:val="24"/>
          <w:highlight w:val="none"/>
        </w:rPr>
        <w:t xml:space="preserve">所</w:t>
      </w:r>
      <w:r>
        <w:rPr>
          <w:rFonts w:hint="eastAsia" w:ascii="Calibri" w:hAnsi="Calibri" w:eastAsia="Arial" w:cs="Times New Roman"/>
          <w:sz w:val="24"/>
          <w:szCs w:val="24"/>
          <w:highlight w:val="none"/>
        </w:rPr>
        <w:t xml:space="preserve">用水、电</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11.8</w:t>
      </w:r>
      <w:r>
        <w:rPr>
          <w:rFonts w:hint="eastAsia" w:ascii="Calibri" w:hAnsi="Calibri" w:eastAsia="Arial" w:cs="Times New Roman"/>
          <w:sz w:val="24"/>
          <w:szCs w:val="24"/>
          <w:highlight w:val="none"/>
        </w:rPr>
        <w:t xml:space="preserve">甲方应为乙方在</w:t>
      </w:r>
      <w:r>
        <w:rPr>
          <w:rFonts w:hint="eastAsia" w:ascii="Calibri" w:hAnsi="Calibri" w:eastAsia="Arial" w:cs="Times New Roman"/>
          <w:color w:val="auto"/>
          <w:sz w:val="24"/>
          <w:szCs w:val="24"/>
          <w:highlight w:val="none"/>
          <w:lang w:val="en-US" w:eastAsia="zh-CN"/>
        </w:rPr>
        <w:t xml:space="preserve">服务</w:t>
      </w:r>
      <w:r>
        <w:rPr>
          <w:rFonts w:hint="eastAsia" w:ascii="Calibri" w:hAnsi="Calibri" w:eastAsia="Arial" w:cs="Times New Roman"/>
          <w:color w:val="auto"/>
          <w:sz w:val="24"/>
          <w:szCs w:val="24"/>
          <w:highlight w:val="none"/>
        </w:rPr>
        <w:t xml:space="preserve">期</w:t>
      </w:r>
      <w:r>
        <w:rPr>
          <w:rFonts w:hint="eastAsia" w:ascii="Calibri" w:hAnsi="Calibri" w:eastAsia="Arial" w:cs="Times New Roman"/>
          <w:sz w:val="24"/>
          <w:szCs w:val="24"/>
          <w:highlight w:val="none"/>
        </w:rPr>
        <w:t xml:space="preserve">间提供必要的物料仓库和办公、更衣等用房。</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 xml:space="preserve">11.9</w:t>
      </w:r>
      <w:r>
        <w:rPr>
          <w:rFonts w:hint="eastAsia" w:ascii="Calibri" w:hAnsi="Calibri" w:eastAsia="Arial" w:cs="Times New Roman"/>
          <w:sz w:val="24"/>
          <w:szCs w:val="24"/>
          <w:highlight w:val="none"/>
        </w:rPr>
        <w:t xml:space="preserve">甲方派出专人负责质量监督，发现乙方</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sz w:val="24"/>
          <w:szCs w:val="24"/>
          <w:highlight w:val="none"/>
        </w:rPr>
        <w:t xml:space="preserve">质量问题，有权要求乙方立即</w:t>
      </w:r>
      <w:r>
        <w:rPr>
          <w:rFonts w:hint="eastAsia" w:ascii="Calibri" w:hAnsi="Calibri" w:eastAsia="Arial" w:cs="Times New Roman"/>
          <w:sz w:val="24"/>
          <w:szCs w:val="24"/>
          <w:highlight w:val="none"/>
          <w:lang w:eastAsia="zh-CN"/>
        </w:rPr>
        <w:t xml:space="preserve">整改到位</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十二</w:t>
      </w:r>
      <w:r>
        <w:rPr>
          <w:rFonts w:hint="eastAsia" w:ascii="黑体" w:hAnsi="黑体" w:eastAsia="黑体" w:cs="Times New Roman"/>
          <w:sz w:val="24"/>
          <w:szCs w:val="24"/>
        </w:rPr>
        <w:t xml:space="preserve">、乙方权利与义务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乙方应运用一切合理的专业技术、知识技能和项目经验，按照职业道德准则和行业公认标准尽其全部职责，勤勉、谨慎、公正地履行其在本合同项下的责任和义务。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.1根据合同约定的服务事项。乙方应做好人员的登记和业务培训，并及时向甲方提供相关信息，乙方如违反相关规定甲方有权进行经济处理。</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.2乙方自备清洁工具及物品，要求严把质量关、安全关，加强对服务人员的管理、考核，确保标段范围内</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w:t>
      </w:r>
      <w:r>
        <w:rPr>
          <w:rFonts w:hint="eastAsia" w:ascii="Calibri" w:hAnsi="Calibri" w:eastAsia="Arial" w:cs="Times New Roman"/>
          <w:sz w:val="24"/>
          <w:szCs w:val="24"/>
          <w:lang w:eastAsia="zh-CN"/>
        </w:rPr>
        <w:t xml:space="preserve">等</w:t>
      </w:r>
      <w:r>
        <w:rPr>
          <w:rFonts w:hint="eastAsia" w:ascii="Calibri" w:hAnsi="Calibri" w:eastAsia="Arial" w:cs="Times New Roman"/>
          <w:sz w:val="24"/>
          <w:szCs w:val="24"/>
        </w:rPr>
        <w:t xml:space="preserve">服务及时到位。</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.3乙方管理人员及</w:t>
      </w:r>
      <w:r>
        <w:rPr>
          <w:rFonts w:hint="eastAsia" w:ascii="Calibri" w:hAnsi="Calibri" w:eastAsia="宋体" w:cs="Times New Roman"/>
          <w:sz w:val="24"/>
          <w:szCs w:val="24"/>
          <w:lang w:val="en-US" w:eastAsia="zh-CN"/>
        </w:rPr>
        <w:t xml:space="preserve">安巡</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保洁、清运人员严格按照甲方要求标准开展工作，服从甲方的日常管理，重大活动保障服从甲方管理人员的指挥和安排，及时响应甲方的管理要求。</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.4乙方派遣的从业人员，身体健康，五官端正，品行良好，工作勤奋，服从管理，无违法行为，自觉遵守法律法规和甲方各项管理规定。</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12.5</w:t>
      </w:r>
      <w:r>
        <w:rPr>
          <w:rFonts w:hint="eastAsia" w:ascii="Calibri" w:hAnsi="Calibri" w:eastAsia="Arial" w:cs="Times New Roman"/>
          <w:sz w:val="24"/>
          <w:szCs w:val="24"/>
        </w:rPr>
        <w:t xml:space="preserve">按“</w:t>
      </w:r>
      <w:r>
        <w:rPr>
          <w:rFonts w:hint="eastAsia" w:ascii="Calibri" w:hAnsi="Calibri" w:eastAsia="Arial" w:cs="Times New Roman"/>
          <w:sz w:val="24"/>
          <w:szCs w:val="24"/>
          <w:lang w:eastAsia="zh-CN"/>
        </w:rPr>
        <w:t xml:space="preserve">物业服务实施方案”和保洁</w:t>
      </w:r>
      <w:r>
        <w:rPr>
          <w:rFonts w:hint="eastAsia" w:ascii="Calibri" w:hAnsi="Calibri" w:eastAsia="Arial" w:cs="Times New Roman"/>
          <w:sz w:val="24"/>
          <w:szCs w:val="24"/>
          <w:lang w:val="en-US" w:eastAsia="zh-CN"/>
        </w:rPr>
        <w:t xml:space="preserve">（《党政机关办公区保洁服务规范》DB3207T 2025—2024）</w:t>
      </w:r>
      <w:r>
        <w:rPr>
          <w:rFonts w:hint="eastAsia" w:ascii="Calibri" w:hAnsi="Calibri" w:eastAsia="Arial" w:cs="Times New Roman"/>
          <w:sz w:val="24"/>
          <w:szCs w:val="24"/>
          <w:lang w:eastAsia="zh-CN"/>
        </w:rPr>
        <w:t xml:space="preserve">）的</w:t>
      </w:r>
      <w:r>
        <w:rPr>
          <w:rFonts w:hint="eastAsia" w:ascii="Calibri" w:hAnsi="Calibri" w:eastAsia="Arial" w:cs="Times New Roman"/>
          <w:sz w:val="24"/>
          <w:szCs w:val="24"/>
        </w:rPr>
        <w:t xml:space="preserve">技术标准、要求严把质量关，确保</w:t>
      </w:r>
      <w:r>
        <w:rPr>
          <w:rFonts w:hint="eastAsia" w:ascii="Calibri" w:hAnsi="Calibri" w:eastAsia="Arial" w:cs="Times New Roman"/>
          <w:sz w:val="24"/>
          <w:szCs w:val="24"/>
          <w:lang w:eastAsia="zh-CN"/>
        </w:rPr>
        <w:t xml:space="preserve">物业服务工作</w:t>
      </w:r>
      <w:r>
        <w:rPr>
          <w:rFonts w:hint="eastAsia" w:ascii="Calibri" w:hAnsi="Calibri" w:eastAsia="Arial" w:cs="Times New Roman"/>
          <w:sz w:val="24"/>
          <w:szCs w:val="24"/>
        </w:rPr>
        <w:t xml:space="preserve">高标准、高质量。</w:t>
      </w:r>
      <w:r>
        <w:rPr>
          <w:rFonts w:hint="eastAsia" w:ascii="Calibri" w:hAnsi="Calibri" w:eastAsia="Arial" w:cs="Times New Roman"/>
          <w:sz w:val="24"/>
          <w:szCs w:val="24"/>
          <w:lang w:val="en-US" w:eastAsia="zh-CN"/>
        </w:rPr>
        <w:t xml:space="preserve">  </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 xml:space="preserve">12.6</w:t>
      </w:r>
      <w:r>
        <w:rPr>
          <w:rFonts w:hint="eastAsia" w:ascii="Calibri" w:hAnsi="Calibri" w:eastAsia="Arial" w:cs="Times New Roman"/>
          <w:sz w:val="24"/>
          <w:szCs w:val="24"/>
        </w:rPr>
        <w:t xml:space="preserve">乙方作业人员在</w:t>
      </w:r>
      <w:r>
        <w:rPr>
          <w:rFonts w:hint="eastAsia" w:ascii="Calibri" w:hAnsi="Calibri" w:eastAsia="Arial" w:cs="Times New Roman"/>
          <w:sz w:val="24"/>
          <w:szCs w:val="24"/>
          <w:lang w:eastAsia="zh-CN"/>
        </w:rPr>
        <w:t xml:space="preserve">物业服务</w:t>
      </w:r>
      <w:r>
        <w:rPr>
          <w:rFonts w:hint="eastAsia" w:ascii="Calibri" w:hAnsi="Calibri" w:eastAsia="Arial" w:cs="Times New Roman"/>
          <w:sz w:val="24"/>
          <w:szCs w:val="24"/>
        </w:rPr>
        <w:t xml:space="preserve">期间</w:t>
      </w:r>
      <w:r>
        <w:rPr>
          <w:rFonts w:hint="eastAsia" w:ascii="Calibri" w:hAnsi="Calibri" w:eastAsia="Arial" w:cs="Times New Roman"/>
          <w:color w:val="auto"/>
          <w:sz w:val="24"/>
          <w:szCs w:val="24"/>
          <w:highlight w:val="none"/>
        </w:rPr>
        <w:t xml:space="preserve">严格遵守现场各项管理规定，统一着装。</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12.7</w:t>
      </w:r>
      <w:r>
        <w:rPr>
          <w:rFonts w:hint="eastAsia" w:ascii="Calibri" w:hAnsi="Calibri" w:eastAsia="Arial" w:cs="Times New Roman"/>
          <w:color w:val="auto"/>
          <w:sz w:val="24"/>
          <w:szCs w:val="24"/>
          <w:highlight w:val="none"/>
          <w:lang w:eastAsia="zh-CN"/>
        </w:rPr>
        <w:t xml:space="preserve">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 xml:space="preserve">损</w:t>
      </w:r>
      <w:r>
        <w:rPr>
          <w:rFonts w:hint="eastAsia" w:ascii="Calibri" w:hAnsi="Calibri" w:eastAsia="Arial" w:cs="Times New Roman"/>
          <w:color w:val="auto"/>
          <w:sz w:val="24"/>
          <w:szCs w:val="24"/>
          <w:highlight w:val="none"/>
          <w:lang w:eastAsia="zh-CN"/>
        </w:rPr>
        <w:t xml:space="preserve">失。</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12.8</w:t>
      </w:r>
      <w:r>
        <w:rPr>
          <w:rFonts w:hint="eastAsia" w:ascii="Calibri" w:hAnsi="Calibri" w:eastAsia="Arial" w:cs="Times New Roman"/>
          <w:color w:val="auto"/>
          <w:sz w:val="24"/>
          <w:szCs w:val="24"/>
          <w:highlight w:val="none"/>
          <w:lang w:eastAsia="zh-CN"/>
        </w:rPr>
        <w:t xml:space="preserve">乙方人员在物业服务中使用的产品</w:t>
      </w:r>
      <w:r>
        <w:rPr>
          <w:rFonts w:hint="eastAsia" w:ascii="Calibri" w:hAnsi="Calibri" w:eastAsia="Arial" w:cs="Times New Roman"/>
          <w:color w:val="auto"/>
          <w:sz w:val="24"/>
          <w:szCs w:val="24"/>
          <w:highlight w:val="none"/>
          <w:lang w:val="en-US" w:eastAsia="zh-CN"/>
        </w:rPr>
        <w:t xml:space="preserve">质量，</w:t>
      </w:r>
      <w:r>
        <w:rPr>
          <w:rFonts w:hint="eastAsia" w:ascii="Calibri" w:hAnsi="Calibri" w:eastAsia="Arial" w:cs="Times New Roman"/>
          <w:color w:val="auto"/>
          <w:sz w:val="24"/>
          <w:szCs w:val="24"/>
          <w:highlight w:val="none"/>
          <w:lang w:eastAsia="zh-CN"/>
        </w:rPr>
        <w:t xml:space="preserve">应达到</w:t>
      </w:r>
      <w:r>
        <w:rPr>
          <w:rFonts w:hint="eastAsia" w:ascii="Calibri" w:hAnsi="Calibri" w:eastAsia="Arial" w:cs="Times New Roman"/>
          <w:color w:val="auto"/>
          <w:sz w:val="24"/>
          <w:szCs w:val="24"/>
          <w:highlight w:val="none"/>
          <w:lang w:val="en-US" w:eastAsia="zh-CN"/>
        </w:rPr>
        <w:t xml:space="preserve">国家标准</w:t>
      </w:r>
      <w:r>
        <w:rPr>
          <w:rFonts w:hint="eastAsia" w:ascii="Calibri" w:hAnsi="Calibri" w:eastAsia="Arial" w:cs="Times New Roman"/>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 xml:space="preserve">12.9</w:t>
      </w:r>
      <w:r>
        <w:rPr>
          <w:rFonts w:hint="eastAsia" w:ascii="Calibri" w:hAnsi="Calibri" w:eastAsia="Arial" w:cs="Times New Roman"/>
          <w:color w:val="auto"/>
          <w:sz w:val="24"/>
          <w:szCs w:val="24"/>
          <w:highlight w:val="none"/>
          <w:lang w:eastAsia="zh-CN"/>
        </w:rPr>
        <w:t xml:space="preserve">乙方要严格审查派驻人员综合素质。</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w:t>
      </w:r>
      <w:r>
        <w:rPr>
          <w:rFonts w:hint="eastAsia" w:ascii="Calibri" w:hAnsi="Calibri" w:eastAsia="Arial" w:cs="Times New Roman"/>
          <w:color w:val="auto"/>
          <w:sz w:val="24"/>
          <w:szCs w:val="24"/>
          <w:highlight w:val="none"/>
          <w:lang w:eastAsia="zh-CN"/>
        </w:rPr>
        <w:t xml:space="preserve">.</w:t>
      </w:r>
      <w:r>
        <w:rPr>
          <w:rFonts w:hint="eastAsia" w:ascii="Calibri" w:hAnsi="Calibri" w:eastAsia="Arial" w:cs="Times New Roman"/>
          <w:color w:val="auto"/>
          <w:sz w:val="24"/>
          <w:szCs w:val="24"/>
          <w:highlight w:val="none"/>
          <w:lang w:val="en-US" w:eastAsia="zh-CN"/>
        </w:rPr>
        <w:t xml:space="preserve">10</w:t>
      </w:r>
      <w:r>
        <w:rPr>
          <w:rFonts w:hint="eastAsia" w:ascii="Calibri" w:hAnsi="Calibri" w:eastAsia="Arial" w:cs="Times New Roman"/>
          <w:color w:val="auto"/>
          <w:sz w:val="24"/>
          <w:szCs w:val="24"/>
          <w:highlight w:val="none"/>
          <w:lang w:eastAsia="zh-CN"/>
        </w:rPr>
        <w:t xml:space="preserve">乙方在项目实施中发生的一切风险与事故，其后果与责任自行承担。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三</w:t>
      </w:r>
      <w:r>
        <w:rPr>
          <w:rFonts w:hint="eastAsia" w:ascii="黑体" w:hAnsi="黑体" w:eastAsia="黑体" w:cs="Times New Roman"/>
          <w:sz w:val="24"/>
          <w:szCs w:val="24"/>
        </w:rPr>
        <w:t xml:space="preserve">、税费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3</w:t>
      </w:r>
      <w:r>
        <w:rPr>
          <w:rFonts w:hint="eastAsia" w:ascii="Calibri" w:hAnsi="Calibri" w:eastAsia="Arial" w:cs="Times New Roman"/>
          <w:sz w:val="24"/>
          <w:szCs w:val="24"/>
        </w:rPr>
        <w:t xml:space="preserve">.1 本合同执行中相关的一切税费均由乙方负担。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四</w:t>
      </w:r>
      <w:r>
        <w:rPr>
          <w:rFonts w:hint="eastAsia" w:ascii="黑体" w:hAnsi="黑体" w:eastAsia="黑体" w:cs="Times New Roman"/>
          <w:sz w:val="24"/>
          <w:szCs w:val="24"/>
        </w:rPr>
        <w:t xml:space="preserve">、质量保证及售后服务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文件规定和响应文件承诺的性能、技术要求、质量标准向甲方提供产品或服务。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.2 乙方提供的产品或服务在服务期内因其本身出现质量问题，根据实际情况，经双方协商，可按以下办法处理：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（1）更换：由乙方承担所产生的全部费用。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2</w:t>
      </w:r>
      <w:r>
        <w:rPr>
          <w:rFonts w:hint="eastAsia" w:ascii="Calibri" w:hAnsi="Calibri" w:eastAsia="Arial" w:cs="Times New Roman"/>
          <w:sz w:val="24"/>
          <w:szCs w:val="24"/>
        </w:rPr>
        <w:t xml:space="preserve">小时内到达甲方现场。</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.4 在服务期内，乙方应对产品或服务出现的质量及安全问题负责处理解决并承担一切费用。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五</w:t>
      </w:r>
      <w:r>
        <w:rPr>
          <w:rFonts w:hint="eastAsia" w:ascii="黑体" w:hAnsi="黑体" w:eastAsia="黑体" w:cs="Times New Roman"/>
          <w:sz w:val="24"/>
          <w:szCs w:val="24"/>
        </w:rPr>
        <w:t xml:space="preserve">、项目验收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15.1 甲方依法组织履约验收工作，采购中心参与协助。</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15.3 对于实际使用人和甲方分离的项目，甲方邀请实际使用人参与验收。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15.4 如有必要，甲方邀请参加项目的其他供应商或第三方专业机构及专家参与验收，相关意见将作为验收书的参考资料。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15.5 甲方成立验收小组，按照采购合同的约定对乙方的履约情况进行验收。验收时间、验收标准见</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 xml:space="preserve">十</w:t>
      </w:r>
      <w:r>
        <w:rPr>
          <w:rFonts w:hint="eastAsia" w:ascii="黑体" w:hAnsi="黑体" w:eastAsia="黑体" w:cs="Times New Roman"/>
          <w:sz w:val="24"/>
          <w:szCs w:val="24"/>
          <w:highlight w:val="none"/>
          <w:lang w:val="en-US" w:eastAsia="zh-CN"/>
        </w:rPr>
        <w:t xml:space="preserve">六</w:t>
      </w:r>
      <w:r>
        <w:rPr>
          <w:rFonts w:hint="eastAsia" w:ascii="黑体" w:hAnsi="黑体" w:eastAsia="黑体" w:cs="Times New Roman"/>
          <w:sz w:val="24"/>
          <w:szCs w:val="24"/>
          <w:highlight w:val="none"/>
        </w:rPr>
        <w:t xml:space="preserve">、违约责任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16.</w:t>
      </w:r>
      <w:r>
        <w:rPr>
          <w:rFonts w:hint="eastAsia" w:ascii="Calibri" w:hAnsi="Calibri" w:eastAsia="Arial" w:cs="Times New Roman"/>
          <w:sz w:val="24"/>
          <w:szCs w:val="24"/>
          <w:highlight w:val="none"/>
          <w:lang w:val="en-US" w:eastAsia="zh-CN"/>
        </w:rPr>
        <w:t xml:space="preserve">1、</w:t>
      </w:r>
      <w:r>
        <w:rPr>
          <w:rFonts w:hint="eastAsia" w:ascii="Calibri" w:hAnsi="Calibri" w:eastAsia="Arial" w:cs="Times New Roman"/>
          <w:sz w:val="24"/>
          <w:szCs w:val="24"/>
          <w:highlight w:val="none"/>
        </w:rPr>
        <w:t xml:space="preserve">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 xml:space="preserve">向乙方支付违约金，</w:t>
      </w:r>
      <w:r>
        <w:rPr>
          <w:rFonts w:hint="eastAsia" w:ascii="Times New Roman" w:hAnsi="Times New Roman" w:eastAsia="Arial" w:cs="Times New Roman"/>
          <w:color w:val="000000"/>
          <w:sz w:val="24"/>
          <w:szCs w:val="24"/>
          <w:highlight w:val="none"/>
        </w:rPr>
        <w:t xml:space="preserve">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16.2</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乙方违反本合同第三章</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第四章的约定，不能完成管理目标，甲方有权要求乙方限期整改，逾期未整改的，甲方有权终止合同。</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16.3</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甲方有</w:t>
      </w:r>
      <w:r>
        <w:rPr>
          <w:rFonts w:hint="eastAsia" w:ascii="Calibri" w:hAnsi="Calibri" w:eastAsia="Arial" w:cs="Times New Roman"/>
          <w:sz w:val="24"/>
          <w:szCs w:val="24"/>
          <w:highlight w:val="none"/>
          <w:lang w:eastAsia="zh-CN"/>
        </w:rPr>
        <w:t xml:space="preserve">权利</w:t>
      </w:r>
      <w:r>
        <w:rPr>
          <w:rFonts w:hint="eastAsia" w:ascii="Calibri" w:hAnsi="Calibri" w:eastAsia="Arial" w:cs="Times New Roman"/>
          <w:sz w:val="24"/>
          <w:szCs w:val="24"/>
          <w:highlight w:val="none"/>
        </w:rPr>
        <w:t xml:space="preserve">根据乙方对承包的物业管理效果</w:t>
      </w:r>
      <w:r>
        <w:rPr>
          <w:rFonts w:hint="eastAsia" w:ascii="Calibri" w:hAnsi="Calibri" w:eastAsia="Arial" w:cs="Times New Roman"/>
          <w:sz w:val="24"/>
          <w:szCs w:val="24"/>
          <w:highlight w:val="none"/>
          <w:lang w:val="en-US" w:eastAsia="zh-CN"/>
        </w:rPr>
        <w:t xml:space="preserve">进行考核</w:t>
      </w:r>
      <w:r>
        <w:rPr>
          <w:rFonts w:hint="eastAsia" w:ascii="Calibri" w:hAnsi="Calibri" w:eastAsia="Arial" w:cs="Times New Roman"/>
          <w:sz w:val="24"/>
          <w:szCs w:val="24"/>
          <w:highlight w:val="none"/>
        </w:rPr>
        <w:t xml:space="preserve">，</w:t>
      </w:r>
      <w:r>
        <w:rPr>
          <w:rFonts w:hint="eastAsia" w:ascii="Calibri" w:hAnsi="Calibri" w:eastAsia="Arial" w:cs="Times New Roman"/>
          <w:sz w:val="24"/>
          <w:szCs w:val="24"/>
          <w:highlight w:val="none"/>
          <w:lang w:val="en-US" w:eastAsia="zh-CN"/>
        </w:rPr>
        <w:t xml:space="preserve">考核结果不合格，有权要求</w:t>
      </w:r>
      <w:r>
        <w:rPr>
          <w:rFonts w:hint="eastAsia" w:ascii="Calibri" w:hAnsi="Calibri" w:eastAsia="Arial" w:cs="Times New Roman"/>
          <w:sz w:val="24"/>
          <w:szCs w:val="24"/>
          <w:highlight w:val="none"/>
        </w:rPr>
        <w:t xml:space="preserve">乙方进行必要的</w:t>
      </w:r>
      <w:r>
        <w:rPr>
          <w:rFonts w:hint="eastAsia" w:ascii="Calibri" w:hAnsi="Calibri" w:eastAsia="Arial" w:cs="Times New Roman"/>
          <w:sz w:val="24"/>
          <w:szCs w:val="24"/>
          <w:highlight w:val="none"/>
          <w:lang w:val="en-US" w:eastAsia="zh-CN"/>
        </w:rPr>
        <w:t xml:space="preserve">赔偿</w:t>
      </w:r>
      <w:r>
        <w:rPr>
          <w:rFonts w:hint="eastAsia" w:ascii="Calibri" w:hAnsi="Calibri" w:eastAsia="Arial" w:cs="Times New Roman"/>
          <w:sz w:val="24"/>
          <w:szCs w:val="24"/>
          <w:highlight w:val="none"/>
        </w:rPr>
        <w:t xml:space="preserve">。若乙方不服从甲方的指导、管理与监督，</w:t>
      </w:r>
      <w:r>
        <w:rPr>
          <w:rFonts w:hint="eastAsia" w:ascii="Calibri" w:hAnsi="Calibri" w:eastAsia="Arial" w:cs="Times New Roman"/>
          <w:sz w:val="24"/>
          <w:szCs w:val="24"/>
          <w:highlight w:val="none"/>
          <w:lang w:eastAsia="zh-CN"/>
        </w:rPr>
        <w:t xml:space="preserve">经甲方书面通知后仍未改善，</w:t>
      </w:r>
      <w:r>
        <w:rPr>
          <w:rFonts w:hint="eastAsia" w:ascii="Calibri" w:hAnsi="Calibri" w:eastAsia="Arial" w:cs="Times New Roman"/>
          <w:sz w:val="24"/>
          <w:szCs w:val="24"/>
          <w:highlight w:val="none"/>
        </w:rPr>
        <w:t xml:space="preserve">甲方有权单方宣布解除本承包合同，</w:t>
      </w:r>
      <w:r>
        <w:rPr>
          <w:rFonts w:hint="eastAsia" w:ascii="Calibri" w:hAnsi="Calibri" w:eastAsia="Arial" w:cs="Times New Roman"/>
          <w:sz w:val="24"/>
          <w:szCs w:val="24"/>
          <w:highlight w:val="none"/>
          <w:lang w:val="en-US" w:eastAsia="zh-CN"/>
        </w:rPr>
        <w:t xml:space="preserve">合同解除后</w:t>
      </w:r>
      <w:r>
        <w:rPr>
          <w:rFonts w:hint="eastAsia" w:ascii="Calibri" w:hAnsi="Calibri" w:eastAsia="Arial" w:cs="Times New Roman"/>
          <w:sz w:val="24"/>
          <w:szCs w:val="24"/>
          <w:highlight w:val="none"/>
        </w:rPr>
        <w:t xml:space="preserve">不再支付</w:t>
      </w:r>
      <w:r>
        <w:rPr>
          <w:rFonts w:hint="eastAsia" w:ascii="Calibri" w:hAnsi="Calibri" w:eastAsia="Arial" w:cs="Times New Roman"/>
          <w:sz w:val="24"/>
          <w:szCs w:val="24"/>
          <w:highlight w:val="none"/>
          <w:lang w:eastAsia="zh-CN"/>
        </w:rPr>
        <w:t xml:space="preserve">物业服务</w:t>
      </w:r>
      <w:r>
        <w:rPr>
          <w:rFonts w:hint="eastAsia" w:ascii="Calibri" w:hAnsi="Calibri" w:eastAsia="Arial" w:cs="Times New Roman"/>
          <w:sz w:val="24"/>
          <w:szCs w:val="24"/>
          <w:highlight w:val="none"/>
        </w:rPr>
        <w:t xml:space="preserve">费</w:t>
      </w:r>
      <w:r>
        <w:rPr>
          <w:rFonts w:hint="eastAsia" w:ascii="Calibri" w:hAnsi="Calibri" w:eastAsia="Arial" w:cs="Times New Roman"/>
          <w:sz w:val="24"/>
          <w:szCs w:val="24"/>
          <w:highlight w:val="none"/>
          <w:lang w:eastAsia="zh-CN"/>
        </w:rPr>
        <w:t xml:space="preserve">用</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 xml:space="preserve">16.4</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因乙方管理不善</w:t>
      </w:r>
      <w:r>
        <w:rPr>
          <w:rFonts w:hint="eastAsia" w:ascii="Calibri" w:hAnsi="Calibri" w:eastAsia="Arial" w:cs="Times New Roman"/>
          <w:sz w:val="24"/>
          <w:szCs w:val="24"/>
        </w:rPr>
        <w:t xml:space="preserve">或操作不当等原因造成事故的，由乙方承担</w:t>
      </w:r>
      <w:r>
        <w:rPr>
          <w:rFonts w:hint="eastAsia" w:ascii="Calibri" w:hAnsi="Calibri" w:eastAsia="Arial" w:cs="Times New Roman"/>
          <w:sz w:val="24"/>
          <w:szCs w:val="24"/>
          <w:lang w:eastAsia="zh-CN"/>
        </w:rPr>
        <w:t xml:space="preserve">全部</w:t>
      </w:r>
      <w:r>
        <w:rPr>
          <w:rFonts w:hint="eastAsia" w:ascii="Calibri" w:hAnsi="Calibri" w:eastAsia="Arial" w:cs="Times New Roman"/>
          <w:sz w:val="24"/>
          <w:szCs w:val="24"/>
        </w:rPr>
        <w:t xml:space="preserve">责任并负责善后处理，造成甲方经济损失的，乙方应给予全部赔偿。</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16.5</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乙方不得私自变卖甲方提供的物业管理及日常维护工具、设施等，违者</w:t>
      </w:r>
      <w:r>
        <w:rPr>
          <w:rFonts w:hint="eastAsia" w:ascii="Calibri" w:hAnsi="Calibri" w:eastAsia="Arial" w:cs="Times New Roman"/>
          <w:sz w:val="24"/>
          <w:szCs w:val="24"/>
          <w:lang w:val="en-US" w:eastAsia="zh-CN"/>
        </w:rPr>
        <w:t xml:space="preserve">除据实赔偿外</w:t>
      </w:r>
      <w:r>
        <w:rPr>
          <w:rFonts w:hint="eastAsia" w:ascii="Calibri" w:hAnsi="Calibri" w:eastAsia="Arial" w:cs="Times New Roman"/>
          <w:sz w:val="24"/>
          <w:szCs w:val="24"/>
        </w:rPr>
        <w:t xml:space="preserve">，应按实物折价金额</w:t>
      </w:r>
      <w:r>
        <w:rPr>
          <w:rFonts w:hint="eastAsia" w:ascii="Calibri" w:hAnsi="Calibri" w:eastAsia="Arial" w:cs="Times New Roman"/>
          <w:sz w:val="24"/>
          <w:szCs w:val="24"/>
          <w:lang w:val="en-US" w:eastAsia="zh-CN"/>
        </w:rPr>
        <w:t xml:space="preserve">30%支付违约金</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16.6</w:t>
      </w:r>
      <w:r>
        <w:rPr>
          <w:rFonts w:hint="eastAsia" w:ascii="Calibri" w:hAnsi="Calibri" w:eastAsia="Arial" w:cs="Times New Roman"/>
          <w:sz w:val="24"/>
          <w:szCs w:val="24"/>
        </w:rPr>
        <w:t xml:space="preserve">乙方不得私自</w:t>
      </w:r>
      <w:r>
        <w:rPr>
          <w:rFonts w:hint="eastAsia" w:ascii="Calibri" w:hAnsi="Calibri" w:eastAsia="Arial" w:cs="Times New Roman"/>
          <w:sz w:val="24"/>
          <w:szCs w:val="24"/>
          <w:lang w:val="en-US" w:eastAsia="zh-CN"/>
        </w:rPr>
        <w:t xml:space="preserve">改</w:t>
      </w:r>
      <w:r>
        <w:rPr>
          <w:rFonts w:hint="eastAsia" w:ascii="Calibri" w:hAnsi="Calibri" w:eastAsia="Arial" w:cs="Times New Roman"/>
          <w:sz w:val="24"/>
          <w:szCs w:val="24"/>
        </w:rPr>
        <w:t xml:space="preserve">变</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出租甲方提供的办公用房，不得在服务期间搭建违法建设，</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七</w:t>
      </w:r>
      <w:r>
        <w:rPr>
          <w:rFonts w:hint="eastAsia" w:ascii="黑体" w:hAnsi="黑体" w:eastAsia="黑体" w:cs="Times New Roman"/>
          <w:sz w:val="24"/>
          <w:szCs w:val="24"/>
        </w:rPr>
        <w:t xml:space="preserve">、不可抗力事件处理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.1 在合同有效期内，任何一方因不可抗力事件导致不能履行合同的，则合同履行期可延长，其延长期与不可抗力影响期相同。</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.2 不可抗力事件发生后，应立即通知对方，并寄送有关权威机构出具的证明。</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.3 不可抗力事件延续120天以上，双方应通过友好协商，确定是否继续履行合同。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八</w:t>
      </w:r>
      <w:r>
        <w:rPr>
          <w:rFonts w:hint="eastAsia" w:ascii="黑体" w:hAnsi="黑体" w:eastAsia="黑体" w:cs="Times New Roman"/>
          <w:sz w:val="24"/>
          <w:szCs w:val="24"/>
        </w:rPr>
        <w:t xml:space="preserve">、解决争议的方法</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8</w:t>
      </w:r>
      <w:r>
        <w:rPr>
          <w:rFonts w:hint="eastAsia" w:ascii="Calibri" w:hAnsi="Calibri" w:eastAsia="Arial" w:cs="Times New Roman"/>
          <w:sz w:val="24"/>
          <w:szCs w:val="24"/>
        </w:rPr>
        <w:t xml:space="preserve">.1 甲乙双方因合同签订、履行而发生的一切争议，应通过友好协商解决。如协商不成，按下列第</w:t>
      </w:r>
      <w:r>
        <w:rPr>
          <w:rFonts w:hint="eastAsia" w:ascii="Calibri" w:hAnsi="Calibri" w:eastAsia="Arial" w:cs="Times New Roman"/>
          <w:sz w:val="24"/>
          <w:szCs w:val="24"/>
          <w:u w:val="single"/>
        </w:rPr>
        <w:t xml:space="preserve">（1）</w:t>
      </w:r>
      <w:r>
        <w:rPr>
          <w:rFonts w:hint="eastAsia" w:ascii="Calibri" w:hAnsi="Calibri" w:eastAsia="Arial" w:cs="Times New Roman"/>
          <w:sz w:val="24"/>
          <w:szCs w:val="24"/>
        </w:rPr>
        <w:t xml:space="preserve">种方式解决：</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（1）向</w:t>
      </w:r>
      <w:r>
        <w:rPr>
          <w:rFonts w:hint="eastAsia" w:ascii="Calibri" w:hAnsi="Calibri" w:eastAsia="Arial" w:cs="Times New Roman"/>
          <w:sz w:val="24"/>
          <w:szCs w:val="24"/>
          <w:lang w:val="en-US" w:eastAsia="zh-CN"/>
        </w:rPr>
        <w:t xml:space="preserve">连云港市</w:t>
      </w:r>
      <w:r>
        <w:rPr>
          <w:rFonts w:hint="eastAsia" w:ascii="Calibri" w:hAnsi="Calibri" w:eastAsia="Arial" w:cs="Times New Roman"/>
          <w:sz w:val="24"/>
          <w:szCs w:val="24"/>
        </w:rPr>
        <w:t xml:space="preserve">仲裁委员会申请仲裁。</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（2）向合同签订地法院起诉，合同签订地在此约定为</w:t>
      </w:r>
      <w:r>
        <w:rPr>
          <w:rFonts w:hint="eastAsia" w:ascii="Calibri" w:hAnsi="Calibri" w:eastAsia="Arial" w:cs="Times New Roman"/>
          <w:sz w:val="24"/>
          <w:szCs w:val="24"/>
          <w:lang w:eastAsia="zh-CN"/>
        </w:rPr>
        <w:t xml:space="preserve">灌云县</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九</w:t>
      </w:r>
      <w:r>
        <w:rPr>
          <w:rFonts w:hint="eastAsia" w:ascii="黑体" w:hAnsi="黑体" w:eastAsia="黑体" w:cs="Times New Roman"/>
          <w:sz w:val="24"/>
          <w:szCs w:val="24"/>
        </w:rPr>
        <w:t xml:space="preserve">、合同生效及其他</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.1 合同经双方法定代表人或授权代表签字并加盖单位公章后生效。</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.2 本合同未尽事宜，遵照</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w:t>
      </w:r>
      <w:r>
        <w:rPr>
          <w:rFonts w:hint="eastAsia" w:ascii="Calibri" w:hAnsi="Calibri" w:eastAsia="Arial" w:cs="Times New Roman"/>
          <w:color w:val="000000"/>
          <w:sz w:val="24"/>
        </w:rPr>
        <w:t xml:space="preserve">中华人民共和国</w:t>
      </w:r>
      <w:r>
        <w:rPr>
          <w:rFonts w:hint="eastAsia" w:ascii="Calibri" w:hAnsi="Calibri" w:eastAsia="Arial" w:cs="Times New Roman"/>
          <w:sz w:val="24"/>
          <w:szCs w:val="24"/>
        </w:rPr>
        <w:t xml:space="preserve">政府采购法》有关条文执行。</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.3 本合同正本一式</w:t>
      </w:r>
      <w:r>
        <w:rPr>
          <w:rFonts w:hint="eastAsia" w:ascii="Calibri" w:hAnsi="Calibri" w:eastAsia="Arial" w:cs="Times New Roman"/>
          <w:sz w:val="24"/>
          <w:szCs w:val="24"/>
          <w:lang w:val="en-US" w:eastAsia="zh-CN"/>
        </w:rPr>
        <w:t xml:space="preserve">伍</w:t>
      </w:r>
      <w:r>
        <w:rPr>
          <w:rFonts w:hint="eastAsia" w:ascii="Calibri" w:hAnsi="Calibri" w:eastAsia="Arial" w:cs="Times New Roman"/>
          <w:sz w:val="24"/>
          <w:szCs w:val="24"/>
        </w:rPr>
        <w:t xml:space="preserve">份，具有同等法律效力，甲方执二份、乙方执一份，</w:t>
      </w:r>
      <w:r>
        <w:rPr>
          <w:rFonts w:hint="eastAsia" w:ascii="Calibri" w:hAnsi="Calibri" w:eastAsia="Arial" w:cs="Times New Roman"/>
          <w:sz w:val="24"/>
          <w:szCs w:val="24"/>
          <w:lang w:val="en-US" w:eastAsia="zh-CN"/>
        </w:rPr>
        <w:t xml:space="preserve">采购中心一份，</w:t>
      </w:r>
      <w:r>
        <w:rPr>
          <w:rFonts w:hint="eastAsia" w:ascii="Calibri" w:hAnsi="Calibri" w:eastAsia="Arial" w:cs="Times New Roman"/>
          <w:sz w:val="24"/>
          <w:szCs w:val="24"/>
        </w:rPr>
        <w:t xml:space="preserve">甲方报一份至政府采购监督管理部门。</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pStyle w:val="649"/>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rFonts w:hint="eastAsia" w:ascii="Calibri" w:hAnsi="Calibri" w:eastAsia="宋体" w:cs="Times New Roman"/>
          <w:sz w:val="24"/>
          <w:szCs w:val="24"/>
          <w:lang w:eastAsia="zh-CN"/>
        </w:rPr>
      </w:pPr>
      <w:r/>
      <w:bookmarkStart w:id="4" w:name="_Toc155796360"/>
      <w:r/>
      <w:bookmarkStart w:id="5" w:name="_Toc1962"/>
      <w:r/>
      <w:bookmarkStart w:id="6" w:name="_Toc20385"/>
      <w:r/>
      <w:bookmarkStart w:id="7" w:name="_Toc21574"/>
      <w:r>
        <w:rPr>
          <w:rFonts w:hint="eastAsia" w:ascii="Calibri" w:hAnsi="Calibri" w:eastAsia="Arial" w:cs="Times New Roman"/>
          <w:sz w:val="24"/>
          <w:szCs w:val="24"/>
        </w:rPr>
        <w:t xml:space="preserve">说明：本项目属性为</w:t>
      </w:r>
      <w:r>
        <w:rPr>
          <w:rFonts w:hint="eastAsia" w:ascii="Calibri" w:hAnsi="Calibri" w:eastAsia="Arial" w:cs="Times New Roman"/>
          <w:b/>
          <w:sz w:val="24"/>
          <w:szCs w:val="24"/>
        </w:rPr>
        <w:t xml:space="preserve">服务</w:t>
      </w:r>
      <w:r>
        <w:rPr>
          <w:rFonts w:hint="eastAsia" w:ascii="Calibri" w:hAnsi="Calibri" w:eastAsia="Arial" w:cs="Times New Roman"/>
          <w:sz w:val="24"/>
          <w:szCs w:val="24"/>
        </w:rPr>
        <w:t xml:space="preserve">，采购标的对应的中小企业划分标准所属行业为：</w:t>
      </w:r>
      <w:r>
        <w:rPr>
          <w:rFonts w:hint="eastAsia" w:ascii="Calibri" w:hAnsi="Calibri" w:eastAsia="Arial" w:cs="Times New Roman"/>
          <w:sz w:val="24"/>
          <w:szCs w:val="24"/>
          <w:u w:val="single"/>
        </w:rPr>
        <w:t xml:space="preserve">物业管理</w:t>
      </w:r>
      <w:r>
        <w:rPr>
          <w:rFonts w:hint="eastAsia" w:ascii="Calibri" w:hAnsi="Calibri" w:eastAsia="宋体" w:cs="Times New Roman"/>
          <w:sz w:val="24"/>
          <w:szCs w:val="24"/>
          <w:u w:val="single"/>
          <w:lang w:eastAsia="zh-CN"/>
        </w:rPr>
        <w:t xml:space="preserve">。</w:t>
      </w:r>
      <w:r/>
    </w:p>
    <w:p>
      <w:pPr>
        <w:ind w:firstLine="480"/>
        <w:jc w:val="left"/>
        <w:spacing w:line="360" w:lineRule="auto"/>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 xml:space="preserve">1、根据《政府采购需求管理办法》等有关规定，采购人确定采购需求。</w:t>
      </w:r>
      <w:r/>
    </w:p>
    <w:p>
      <w:pPr>
        <w:ind w:firstLine="480"/>
        <w:jc w:val="left"/>
        <w:spacing w:line="360" w:lineRule="auto"/>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 xml:space="preserve">2、</w:t>
      </w:r>
      <w:r>
        <w:rPr>
          <w:rFonts w:hint="eastAsia" w:ascii="Calibri" w:hAnsi="Calibri" w:eastAsia="宋体" w:cs="Times New Roman"/>
          <w:b/>
          <w:bCs/>
          <w:sz w:val="24"/>
          <w:szCs w:val="24"/>
          <w:u w:val="none"/>
          <w:lang w:eastAsia="zh-CN"/>
        </w:rPr>
        <w:t xml:space="preserve">本招标文件中标注★的款项为实质性响应要求和条件，供应商须逐条明确作出满足实质性要求和条件的响应，否则将按无效投标处理。</w:t>
      </w:r>
      <w:r/>
    </w:p>
    <w:p>
      <w:pPr>
        <w:ind w:firstLine="482"/>
        <w:jc w:val="left"/>
        <w:spacing w:line="360" w:lineRule="auto"/>
        <w:rPr>
          <w:rFonts w:hint="eastAsia" w:ascii="宋体" w:hAnsi="宋体" w:eastAsia="宋体" w:cs="宋体"/>
          <w:b/>
          <w:color w:val="000000"/>
          <w:sz w:val="28"/>
          <w:szCs w:val="22"/>
          <w:u w:val="none"/>
          <w:lang w:eastAsia="zh-CN"/>
        </w:rPr>
      </w:pPr>
      <w:r/>
      <w:bookmarkStart w:id="8" w:name="_Toc2486"/>
      <w:r/>
      <w:bookmarkStart w:id="9" w:name="_Toc5112"/>
      <w:r>
        <w:rPr>
          <w:rFonts w:hint="default" w:ascii="Calibri" w:hAnsi="Calibri" w:eastAsia="宋体" w:cs="Times New Roman"/>
          <w:b/>
          <w:bCs/>
          <w:sz w:val="24"/>
          <w:szCs w:val="24"/>
          <w:u w:val="none"/>
          <w:lang w:eastAsia="zh-CN"/>
        </w:rPr>
        <w:t xml:space="preserve">一、</w:t>
      </w:r>
      <w:r>
        <w:rPr>
          <w:rFonts w:ascii="宋体" w:hAnsi="宋体" w:eastAsia="宋体" w:cs="宋体"/>
          <w:b/>
          <w:color w:val="000000"/>
          <w:sz w:val="28"/>
          <w:szCs w:val="22"/>
          <w:u w:val="none"/>
        </w:rPr>
        <w:t xml:space="preserve">项目基本情况</w:t>
      </w:r>
      <w:r/>
    </w:p>
    <w:p>
      <w:pPr>
        <w:ind w:firstLine="480"/>
        <w:jc w:val="left"/>
        <w:spacing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rPr>
        <w:t xml:space="preserve">灌云县人民检察院</w:t>
      </w:r>
      <w:r>
        <w:rPr>
          <w:rFonts w:hint="eastAsia" w:ascii="宋体" w:hAnsi="宋体" w:eastAsia="宋体" w:cs="宋体"/>
          <w:color w:val="000000"/>
          <w:sz w:val="24"/>
          <w:szCs w:val="22"/>
          <w:lang w:val="en-US" w:eastAsia="zh-CN"/>
        </w:rPr>
        <w:t xml:space="preserve">位于灌云县胜利西路288号，服务范围包括但不限于办公大楼、前后院子，绿化养护、停车场等公共区域安全巡防、保洁等服务，</w:t>
      </w:r>
      <w:r>
        <w:rPr>
          <w:rFonts w:hint="default" w:ascii="宋体" w:hAnsi="宋体" w:eastAsia="宋体" w:cs="宋体"/>
          <w:sz w:val="24"/>
          <w:szCs w:val="24"/>
        </w:rPr>
        <w:t xml:space="preserve">拟</w:t>
      </w:r>
      <w:r>
        <w:rPr>
          <w:rFonts w:hint="eastAsia" w:ascii="宋体" w:hAnsi="宋体" w:eastAsia="宋体" w:cs="宋体"/>
          <w:sz w:val="24"/>
          <w:szCs w:val="24"/>
          <w:lang w:val="en-US" w:eastAsia="zh-CN"/>
        </w:rPr>
        <w:t xml:space="preserve">聘</w:t>
      </w:r>
      <w:r>
        <w:rPr>
          <w:rFonts w:hint="default" w:ascii="宋体" w:hAnsi="宋体" w:eastAsia="宋体" w:cs="宋体"/>
          <w:sz w:val="24"/>
          <w:szCs w:val="24"/>
        </w:rPr>
        <w:t xml:space="preserve">第三方物业单位承担本项目物业管理工作。</w:t>
      </w:r>
      <w:r/>
    </w:p>
    <w:tbl>
      <w:tblPr>
        <w:tblStyle w:val="664"/>
        <w:tblpPr w:horzAnchor="page" w:tblpX="1774" w:vertAnchor="text" w:tblpY="19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29"/>
        <w:gridCol w:w="4393"/>
      </w:tblGrid>
      <w:tr>
        <w:trPr>
          <w:trHeight w:val="1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物业名称：</w:t>
            </w:r>
            <w:r>
              <w:rPr>
                <w:rFonts w:hint="eastAsia" w:ascii="宋体" w:hAnsi="宋体" w:eastAsia="宋体" w:cs="宋体"/>
                <w:color w:val="000000"/>
                <w:sz w:val="24"/>
                <w:szCs w:val="22"/>
              </w:rPr>
              <w:t xml:space="preserve">灌云县人民检察院2025年物业服务项</w:t>
            </w:r>
            <w:r>
              <w:rPr>
                <w:rFonts w:hint="eastAsia" w:ascii="宋体" w:hAnsi="宋体" w:eastAsia="宋体" w:cs="宋体"/>
                <w:color w:val="000000"/>
                <w:sz w:val="24"/>
                <w:szCs w:val="22"/>
                <w:lang w:val="en-US" w:eastAsia="zh-CN"/>
              </w:rPr>
              <w:t xml:space="preserve">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3" w:type="dxa"/>
            <w:vAlign w:val="center"/>
            <w:textDirection w:val="lrTb"/>
            <w:noWrap w:val="false"/>
          </w:tcPr>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物业</w:t>
            </w:r>
            <w:r>
              <w:rPr>
                <w:rFonts w:hint="eastAsia" w:ascii="宋体" w:hAnsi="宋体" w:eastAsia="宋体" w:cs="宋体"/>
                <w:color w:val="000000"/>
                <w:sz w:val="24"/>
                <w:szCs w:val="22"/>
                <w:lang w:val="en-US" w:eastAsia="zh-CN"/>
              </w:rPr>
              <w:t xml:space="preserve">服务范围</w:t>
            </w:r>
            <w:r>
              <w:rPr>
                <w:rFonts w:ascii="宋体" w:hAnsi="宋体" w:eastAsia="宋体" w:cs="宋体"/>
                <w:color w:val="000000"/>
                <w:sz w:val="24"/>
                <w:szCs w:val="22"/>
              </w:rPr>
              <w:t xml:space="preserve">：灌云县</w:t>
            </w:r>
            <w:r>
              <w:rPr>
                <w:rFonts w:hint="eastAsia" w:ascii="宋体" w:hAnsi="宋体" w:eastAsia="宋体" w:cs="宋体"/>
                <w:color w:val="000000"/>
                <w:sz w:val="24"/>
                <w:szCs w:val="22"/>
                <w:lang w:eastAsia="zh-CN"/>
              </w:rPr>
              <w:t xml:space="preserve">人民检察院</w:t>
            </w:r>
            <w:r>
              <w:rPr>
                <w:rFonts w:ascii="宋体" w:hAnsi="宋体" w:eastAsia="宋体" w:cs="宋体"/>
                <w:color w:val="000000"/>
                <w:sz w:val="24"/>
                <w:szCs w:val="22"/>
              </w:rPr>
              <w:t xml:space="preserve">大楼</w:t>
            </w:r>
            <w:r>
              <w:rPr>
                <w:rFonts w:hint="eastAsia" w:ascii="宋体" w:hAnsi="宋体" w:eastAsia="宋体" w:cs="宋体"/>
                <w:color w:val="000000"/>
                <w:sz w:val="24"/>
                <w:szCs w:val="22"/>
                <w:lang w:eastAsia="zh-CN"/>
              </w:rPr>
              <w:t xml:space="preserve">、西副楼，</w:t>
            </w:r>
            <w:r>
              <w:rPr>
                <w:rFonts w:ascii="宋体" w:hAnsi="宋体" w:eastAsia="宋体" w:cs="宋体"/>
                <w:color w:val="000000"/>
                <w:sz w:val="24"/>
                <w:szCs w:val="22"/>
              </w:rPr>
              <w:t xml:space="preserve">服务范围包括但不限于主楼</w:t>
            </w:r>
            <w:r>
              <w:rPr>
                <w:rFonts w:hint="eastAsia" w:ascii="Calibri" w:hAnsi="Calibri" w:eastAsia="宋体" w:cs="Calibri"/>
                <w:color w:val="000000"/>
                <w:sz w:val="24"/>
                <w:szCs w:val="22"/>
                <w:lang w:val="en-US" w:eastAsia="zh-CN"/>
              </w:rPr>
              <w:t xml:space="preserve">-1至7</w:t>
            </w:r>
            <w:r>
              <w:rPr>
                <w:rFonts w:ascii="宋体" w:hAnsi="宋体" w:eastAsia="宋体" w:cs="宋体"/>
                <w:color w:val="000000"/>
                <w:sz w:val="24"/>
                <w:szCs w:val="22"/>
              </w:rPr>
              <w:t xml:space="preserve">层</w:t>
            </w:r>
            <w:r>
              <w:rPr>
                <w:rFonts w:hint="eastAsia" w:ascii="宋体" w:hAnsi="宋体" w:eastAsia="宋体" w:cs="宋体"/>
                <w:color w:val="000000"/>
                <w:sz w:val="24"/>
                <w:szCs w:val="22"/>
                <w:lang w:eastAsia="zh-CN"/>
              </w:rPr>
              <w:t xml:space="preserve">、西副楼</w:t>
            </w:r>
            <w:r>
              <w:rPr>
                <w:rFonts w:hint="eastAsia" w:ascii="宋体" w:hAnsi="宋体" w:eastAsia="宋体" w:cs="宋体"/>
                <w:color w:val="000000"/>
                <w:sz w:val="24"/>
                <w:szCs w:val="22"/>
                <w:lang w:val="en-US" w:eastAsia="zh-CN"/>
              </w:rPr>
              <w:t xml:space="preserve">1-4层</w:t>
            </w:r>
            <w:r>
              <w:rPr>
                <w:rFonts w:ascii="宋体" w:hAnsi="宋体" w:eastAsia="宋体" w:cs="宋体"/>
                <w:color w:val="000000"/>
                <w:sz w:val="24"/>
                <w:szCs w:val="22"/>
              </w:rPr>
              <w:t xml:space="preserve">。</w:t>
            </w:r>
            <w:bookmarkEnd w:id="4"/>
            <w:bookmarkEnd w:id="5"/>
            <w:bookmarkEnd w:id="6"/>
            <w:bookmarkEnd w:id="7"/>
            <w:bookmarkEnd w:id="8"/>
            <w:bookmarkEnd w:id="9"/>
            <w:r/>
          </w:p>
        </w:tc>
      </w:tr>
    </w:tbl>
    <w:p>
      <w:pPr>
        <w:ind w:left="0" w:right="0" w:firstLine="562"/>
        <w:jc w:val="left"/>
        <w:spacing w:before="361"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bookmarkStart w:id="10" w:name="_Toc161932695"/>
      <w:r/>
      <w:bookmarkStart w:id="11" w:name="_Toc155796361"/>
      <w:r>
        <w:rPr>
          <w:rFonts w:ascii="宋体" w:hAnsi="宋体" w:eastAsia="宋体" w:cs="宋体"/>
          <w:b/>
          <w:color w:val="000000"/>
          <w:sz w:val="28"/>
          <w:szCs w:val="22"/>
          <w:u w:val="none"/>
        </w:rPr>
        <w:t xml:space="preserve">二、物业服务范围</w:t>
      </w:r>
      <w:r/>
    </w:p>
    <w:tbl>
      <w:tblPr>
        <w:tblStyle w:val="664"/>
        <w:tblW w:w="861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2"/>
        <w:gridCol w:w="2976"/>
        <w:gridCol w:w="3543"/>
      </w:tblGrid>
      <w:tr>
        <w:trPr>
          <w:jc w:val="center"/>
          <w:trHeight w:val="68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68"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明细</w:t>
            </w:r>
            <w:r/>
          </w:p>
        </w:tc>
      </w:tr>
      <w:tr>
        <w:trPr>
          <w:jc w:val="center"/>
          <w:trHeight w:val="573"/>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11"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大楼</w:t>
            </w:r>
            <w:r>
              <w:rPr>
                <w:rFonts w:ascii="宋体" w:hAnsi="宋体" w:eastAsia="宋体" w:cs="宋体"/>
                <w:color w:val="000000"/>
                <w:sz w:val="24"/>
                <w:szCs w:val="22"/>
              </w:rPr>
              <w:t xml:space="preserve"> </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vMerge w:val="restart"/>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总面积</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建筑面积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6248.6</w:t>
            </w:r>
            <w:r>
              <w:rPr>
                <w:rFonts w:ascii="宋体" w:hAnsi="宋体" w:eastAsia="宋体" w:cs="宋体"/>
                <w:color w:val="000000"/>
                <w:sz w:val="24"/>
                <w:szCs w:val="22"/>
              </w:rPr>
              <w:t xml:space="preserve">平方</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2092" w:type="dxa"/>
            <w:vAlign w:val="top"/>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需保洁面积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2200</w:t>
            </w:r>
            <w:r>
              <w:rPr>
                <w:rFonts w:ascii="宋体" w:hAnsi="宋体" w:eastAsia="宋体" w:cs="宋体"/>
                <w:color w:val="000000"/>
                <w:sz w:val="24"/>
                <w:szCs w:val="22"/>
              </w:rPr>
              <w:t xml:space="preserve">平方</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门窗(㎡)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门南总数量(个)及总面积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82个、236平方</w:t>
            </w:r>
            <w:r>
              <w:rPr>
                <w:rFonts w:ascii="宋体" w:hAnsi="宋体" w:eastAsia="宋体" w:cs="宋体"/>
                <w:color w:val="000000"/>
                <w:sz w:val="24"/>
                <w:szCs w:val="22"/>
              </w:rPr>
              <w:t xml:space="preserve"> </w:t>
            </w:r>
            <w:r/>
          </w:p>
        </w:tc>
      </w:tr>
      <w:tr>
        <w:trPr>
          <w:jc w:val="center"/>
          <w:trHeight w:val="5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瓷砖</w:t>
            </w:r>
            <w:r>
              <w:rPr>
                <w:rFonts w:hint="eastAsia" w:ascii="宋体" w:hAnsi="宋体" w:eastAsia="宋体" w:cs="宋体"/>
                <w:color w:val="000000"/>
                <w:sz w:val="24"/>
                <w:szCs w:val="22"/>
                <w:lang w:val="en-US" w:eastAsia="zh-CN"/>
              </w:rPr>
              <w:t xml:space="preserve">1009</w:t>
            </w:r>
            <w:r>
              <w:rPr>
                <w:rFonts w:ascii="宋体" w:hAnsi="宋体" w:eastAsia="宋体" w:cs="宋体"/>
                <w:color w:val="000000"/>
                <w:sz w:val="24"/>
                <w:szCs w:val="22"/>
              </w:rPr>
              <w:t xml:space="preserve">平方</w:t>
            </w:r>
            <w:r/>
          </w:p>
        </w:tc>
      </w:tr>
      <w:tr>
        <w:trPr>
          <w:jc w:val="center"/>
          <w:trHeight w:val="9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内墙饰面(㎡)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负一楼</w:t>
            </w:r>
            <w:r>
              <w:rPr>
                <w:rFonts w:ascii="宋体" w:hAnsi="宋体" w:eastAsia="宋体" w:cs="宋体"/>
                <w:color w:val="000000"/>
                <w:sz w:val="24"/>
                <w:szCs w:val="22"/>
              </w:rPr>
              <w:t xml:space="preserve">到</w:t>
            </w:r>
            <w:r>
              <w:rPr>
                <w:rFonts w:hint="eastAsia" w:ascii="宋体" w:hAnsi="宋体" w:eastAsia="宋体" w:cs="宋体"/>
                <w:color w:val="000000"/>
                <w:sz w:val="24"/>
                <w:szCs w:val="22"/>
                <w:lang w:val="en-US" w:eastAsia="zh-CN"/>
              </w:rPr>
              <w:t xml:space="preserve">7</w:t>
            </w:r>
            <w:r>
              <w:rPr>
                <w:rFonts w:ascii="宋体" w:hAnsi="宋体" w:eastAsia="宋体" w:cs="宋体"/>
                <w:color w:val="000000"/>
                <w:sz w:val="24"/>
                <w:szCs w:val="22"/>
              </w:rPr>
              <w:t xml:space="preserve">楼</w:t>
            </w:r>
            <w:r>
              <w:rPr>
                <w:rFonts w:hint="eastAsia" w:ascii="宋体" w:hAnsi="宋体" w:eastAsia="宋体" w:cs="宋体"/>
                <w:color w:val="000000"/>
                <w:sz w:val="24"/>
                <w:szCs w:val="22"/>
                <w:lang w:val="en-US" w:eastAsia="zh-CN"/>
              </w:rPr>
              <w:t xml:space="preserve">2200</w:t>
            </w:r>
            <w:r>
              <w:rPr>
                <w:rFonts w:ascii="宋体" w:hAnsi="宋体" w:eastAsia="宋体" w:cs="宋体"/>
                <w:color w:val="000000"/>
                <w:sz w:val="24"/>
                <w:szCs w:val="22"/>
              </w:rPr>
              <w:t xml:space="preserve">平方</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顶面(㎡)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顶面各材质及总面积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石膏顶面</w:t>
            </w:r>
            <w:r>
              <w:rPr>
                <w:rFonts w:hint="eastAsia" w:ascii="宋体" w:hAnsi="宋体" w:eastAsia="宋体" w:cs="宋体"/>
                <w:color w:val="000000"/>
                <w:sz w:val="24"/>
                <w:szCs w:val="22"/>
                <w:lang w:val="en-US" w:eastAsia="zh-CN"/>
              </w:rPr>
              <w:t xml:space="preserve">880</w:t>
            </w:r>
            <w:r>
              <w:rPr>
                <w:rFonts w:ascii="宋体" w:hAnsi="宋体" w:eastAsia="宋体" w:cs="宋体"/>
                <w:color w:val="000000"/>
                <w:sz w:val="24"/>
                <w:szCs w:val="22"/>
              </w:rPr>
              <w:t xml:space="preserve">平方</w:t>
            </w:r>
            <w:r/>
          </w:p>
        </w:tc>
      </w:tr>
      <w:tr>
        <w:trPr>
          <w:jc w:val="center"/>
          <w:trHeight w:val="4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vMerge w:val="restart"/>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会议室(㎡)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室内设施说明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会议桌椅</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092" w:type="dxa"/>
            <w:vAlign w:val="top"/>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2个、440平方</w:t>
            </w: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男女</w:t>
            </w:r>
            <w:r>
              <w:rPr>
                <w:rFonts w:hint="eastAsia" w:ascii="宋体" w:hAnsi="宋体" w:eastAsia="宋体" w:cs="宋体"/>
                <w:color w:val="000000"/>
                <w:sz w:val="24"/>
                <w:szCs w:val="22"/>
                <w:lang w:val="en-US" w:eastAsia="zh-CN"/>
              </w:rPr>
              <w:t xml:space="preserve">10</w:t>
            </w:r>
            <w:r>
              <w:rPr>
                <w:rFonts w:ascii="宋体" w:hAnsi="宋体" w:eastAsia="宋体" w:cs="宋体"/>
                <w:color w:val="000000"/>
                <w:sz w:val="24"/>
                <w:szCs w:val="22"/>
              </w:rPr>
              <w:t xml:space="preserve">个，</w:t>
            </w:r>
            <w:r>
              <w:rPr>
                <w:rFonts w:hint="eastAsia" w:ascii="宋体" w:hAnsi="宋体" w:eastAsia="宋体" w:cs="宋体"/>
                <w:color w:val="000000"/>
                <w:sz w:val="24"/>
                <w:szCs w:val="22"/>
                <w:lang w:val="en-US" w:eastAsia="zh-CN"/>
              </w:rPr>
              <w:t xml:space="preserve">200</w:t>
            </w:r>
            <w:r>
              <w:rPr>
                <w:rFonts w:ascii="宋体" w:hAnsi="宋体" w:eastAsia="宋体" w:cs="宋体"/>
                <w:color w:val="000000"/>
                <w:sz w:val="24"/>
                <w:szCs w:val="22"/>
              </w:rPr>
              <w:t xml:space="preserve">平方</w:t>
            </w:r>
            <w:r/>
          </w:p>
        </w:tc>
      </w:tr>
      <w:tr>
        <w:trPr>
          <w:jc w:val="center"/>
          <w:trHeight w:val="10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垃圾存放点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各垃圾存放点位罡、面积(m)及数量(个)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各楼层最西侧、楼道处，25个</w:t>
            </w: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地下车位数、地下车位数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24</w:t>
            </w:r>
            <w:r>
              <w:rPr>
                <w:rFonts w:ascii="宋体" w:hAnsi="宋体" w:eastAsia="宋体" w:cs="宋体"/>
                <w:color w:val="000000"/>
                <w:sz w:val="24"/>
                <w:szCs w:val="22"/>
              </w:rPr>
              <w:t xml:space="preserve">个</w:t>
            </w:r>
            <w:r/>
          </w:p>
        </w:tc>
      </w:tr>
      <w:tr>
        <w:trPr>
          <w:jc w:val="center"/>
          <w:trHeight w:val="6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车行/人行口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车行口、人行口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1个</w:t>
            </w:r>
            <w:r>
              <w:rPr>
                <w:rFonts w:ascii="宋体" w:hAnsi="宋体" w:eastAsia="宋体" w:cs="宋体"/>
                <w:color w:val="000000"/>
                <w:sz w:val="24"/>
                <w:szCs w:val="22"/>
              </w:rPr>
              <w:t xml:space="preserve"> </w:t>
            </w:r>
            <w:r/>
          </w:p>
        </w:tc>
      </w:tr>
      <w:tr>
        <w:trPr>
          <w:jc w:val="center"/>
          <w:trHeight w:val="7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设施设备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电梯系统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单电梯1个</w:t>
            </w:r>
            <w:r/>
          </w:p>
        </w:tc>
      </w:tr>
      <w:tr>
        <w:trPr>
          <w:jc w:val="center"/>
          <w:trHeight w:val="598"/>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11"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室外</w:t>
            </w:r>
            <w:r/>
          </w:p>
        </w:tc>
      </w:tr>
      <w:tr>
        <w:trPr>
          <w:jc w:val="center"/>
          <w:trHeight w:val="6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室外面积</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3200</w:t>
            </w:r>
            <w:r>
              <w:rPr>
                <w:rFonts w:ascii="宋体" w:hAnsi="宋体" w:eastAsia="宋体" w:cs="宋体"/>
                <w:color w:val="000000"/>
                <w:sz w:val="24"/>
                <w:szCs w:val="22"/>
              </w:rPr>
              <w:t xml:space="preserve">平方</w:t>
            </w:r>
            <w:r/>
          </w:p>
        </w:tc>
      </w:tr>
      <w:tr>
        <w:trPr>
          <w:jc w:val="center"/>
          <w:trHeight w:val="5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绿化</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绿化面</w:t>
            </w:r>
            <w:r>
              <w:rPr>
                <w:rFonts w:hint="eastAsia" w:ascii="宋体" w:hAnsi="宋体" w:eastAsia="宋体" w:cs="宋体"/>
                <w:color w:val="000000"/>
                <w:sz w:val="24"/>
                <w:szCs w:val="22"/>
                <w:lang w:val="en-US" w:eastAsia="zh-CN"/>
              </w:rPr>
              <w:t xml:space="preserve">600</w:t>
            </w:r>
            <w:r>
              <w:rPr>
                <w:rFonts w:ascii="宋体" w:hAnsi="宋体" w:eastAsia="宋体" w:cs="宋体"/>
                <w:color w:val="000000"/>
                <w:sz w:val="24"/>
                <w:szCs w:val="22"/>
              </w:rPr>
              <w:t xml:space="preserve">平方</w:t>
            </w:r>
            <w:r/>
          </w:p>
        </w:tc>
      </w:tr>
      <w:tr>
        <w:trPr>
          <w:jc w:val="cente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广场</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2600</w:t>
            </w:r>
            <w:r>
              <w:rPr>
                <w:rFonts w:ascii="宋体" w:hAnsi="宋体" w:eastAsia="宋体" w:cs="宋体"/>
                <w:color w:val="000000"/>
                <w:sz w:val="24"/>
                <w:szCs w:val="22"/>
              </w:rPr>
              <w:t xml:space="preserve">平方</w:t>
            </w:r>
            <w:r/>
          </w:p>
        </w:tc>
      </w:tr>
      <w:tr>
        <w:trPr>
          <w:jc w:val="center"/>
          <w:trHeight w:val="9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路灯、草坪灯、音箱</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1套</w:t>
            </w:r>
            <w:r/>
          </w:p>
        </w:tc>
      </w:tr>
      <w:tr>
        <w:trPr>
          <w:jc w:val="center"/>
          <w:trHeight w:val="5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消防栓</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w:t>
            </w:r>
            <w:r>
              <w:rPr>
                <w:rFonts w:ascii="宋体" w:hAnsi="宋体" w:eastAsia="宋体" w:cs="宋体"/>
                <w:color w:val="000000"/>
                <w:sz w:val="24"/>
                <w:szCs w:val="22"/>
              </w:rPr>
              <w:t xml:space="preserve">个</w:t>
            </w:r>
            <w:r/>
          </w:p>
        </w:tc>
      </w:tr>
      <w:tr>
        <w:trPr>
          <w:jc w:val="center"/>
          <w:trHeight w:val="5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垃圾箱</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w:t>
            </w:r>
            <w:r>
              <w:rPr>
                <w:rFonts w:ascii="宋体" w:hAnsi="宋体" w:eastAsia="宋体" w:cs="宋体"/>
                <w:color w:val="000000"/>
                <w:sz w:val="24"/>
                <w:szCs w:val="22"/>
              </w:rPr>
              <w:t xml:space="preserve">个</w:t>
            </w: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20</w:t>
            </w:r>
            <w:r>
              <w:rPr>
                <w:rFonts w:ascii="宋体" w:hAnsi="宋体" w:eastAsia="宋体" w:cs="宋体"/>
                <w:color w:val="000000"/>
                <w:sz w:val="24"/>
                <w:szCs w:val="22"/>
              </w:rPr>
              <w:t xml:space="preserve">个</w:t>
            </w:r>
            <w:r/>
          </w:p>
        </w:tc>
      </w:tr>
      <w:tr>
        <w:trPr>
          <w:jc w:val="cente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指示牌、显示屏</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个</w:t>
            </w:r>
            <w:r/>
          </w:p>
        </w:tc>
      </w:tr>
      <w:tr>
        <w:trPr>
          <w:jc w:val="center"/>
          <w:trHeight w:val="7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9" w:type="dxa"/>
            <w:vAlign w:val="center"/>
            <w:textDirection w:val="lrTb"/>
            <w:noWrap w:val="false"/>
          </w:tcPr>
          <w:p>
            <w:pPr>
              <w:ind w:left="0" w:right="0" w:firstLine="0"/>
              <w:jc w:val="center"/>
              <w:spacing w:before="0" w:after="0" w:line="240" w:lineRule="auto"/>
              <w:widowControl/>
              <w:rPr>
                <w:rFonts w:ascii="Arial" w:hAnsi="Arial" w:eastAsia="Arial"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2"/>
              </w:rPr>
              <w:t xml:space="preserve">明细</w:t>
            </w:r>
            <w:r/>
          </w:p>
        </w:tc>
      </w:tr>
      <w:tr>
        <w:trPr>
          <w:jc w:val="center"/>
          <w:trHeight w:val="573"/>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11"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b/>
                <w:bCs/>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2"/>
                <w:lang w:eastAsia="zh-CN"/>
              </w:rPr>
              <w:t xml:space="preserve">西副楼</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vMerge w:val="restart"/>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总面积</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建筑面积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2724.44</w:t>
            </w:r>
            <w:r>
              <w:rPr>
                <w:rFonts w:ascii="宋体" w:hAnsi="宋体" w:eastAsia="宋体" w:cs="宋体"/>
                <w:color w:val="000000"/>
                <w:sz w:val="24"/>
                <w:szCs w:val="22"/>
              </w:rPr>
              <w:t xml:space="preserve">平方</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2092" w:type="dxa"/>
            <w:vAlign w:val="top"/>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需保洁面积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1900平方</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门窗(㎡)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门南总数量(个)及总面积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19个、60平方</w:t>
            </w:r>
            <w:r>
              <w:rPr>
                <w:rFonts w:ascii="宋体" w:hAnsi="宋体" w:eastAsia="宋体" w:cs="宋体"/>
                <w:color w:val="000000"/>
                <w:sz w:val="24"/>
                <w:szCs w:val="22"/>
              </w:rPr>
              <w:t xml:space="preserve"> </w:t>
            </w:r>
            <w:r/>
          </w:p>
        </w:tc>
      </w:tr>
      <w:tr>
        <w:trPr>
          <w:jc w:val="center"/>
          <w:trHeight w:val="5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瓷砖1821平方</w:t>
            </w:r>
            <w:r/>
          </w:p>
        </w:tc>
      </w:tr>
      <w:tr>
        <w:trPr>
          <w:jc w:val="center"/>
          <w:trHeight w:val="9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内墙饰面(㎡)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一</w:t>
            </w:r>
            <w:r>
              <w:rPr>
                <w:rFonts w:ascii="宋体" w:hAnsi="宋体" w:eastAsia="宋体" w:cs="宋体"/>
                <w:color w:val="000000"/>
                <w:sz w:val="24"/>
                <w:szCs w:val="22"/>
              </w:rPr>
              <w:t xml:space="preserve">楼到</w:t>
            </w:r>
            <w:r>
              <w:rPr>
                <w:rFonts w:hint="eastAsia" w:ascii="宋体" w:hAnsi="宋体" w:eastAsia="宋体" w:cs="宋体"/>
                <w:color w:val="000000"/>
                <w:sz w:val="24"/>
                <w:szCs w:val="22"/>
                <w:lang w:eastAsia="zh-CN"/>
              </w:rPr>
              <w:t xml:space="preserve">四</w:t>
            </w:r>
            <w:r>
              <w:rPr>
                <w:rFonts w:ascii="宋体" w:hAnsi="宋体" w:eastAsia="宋体" w:cs="宋体"/>
                <w:color w:val="000000"/>
                <w:sz w:val="24"/>
                <w:szCs w:val="22"/>
              </w:rPr>
              <w:t xml:space="preserve">楼</w:t>
            </w:r>
            <w:r>
              <w:rPr>
                <w:rFonts w:hint="eastAsia" w:ascii="宋体" w:hAnsi="宋体" w:eastAsia="宋体" w:cs="宋体"/>
                <w:color w:val="000000"/>
                <w:sz w:val="24"/>
                <w:szCs w:val="22"/>
                <w:lang w:val="en-US" w:eastAsia="zh-CN"/>
              </w:rPr>
              <w:t xml:space="preserve">1200 </w:t>
            </w:r>
            <w:r>
              <w:rPr>
                <w:rFonts w:ascii="宋体" w:hAnsi="宋体" w:eastAsia="宋体" w:cs="宋体"/>
                <w:color w:val="000000"/>
                <w:sz w:val="24"/>
                <w:szCs w:val="22"/>
              </w:rPr>
              <w:t xml:space="preserve">平方</w:t>
            </w:r>
            <w:r/>
          </w:p>
        </w:tc>
      </w:tr>
      <w:tr>
        <w:trPr>
          <w:jc w:val="center"/>
          <w:trHeight w:val="4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顶面(㎡)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顶面各材质及总面积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石膏顶面</w:t>
            </w:r>
            <w:r>
              <w:rPr>
                <w:rFonts w:hint="eastAsia" w:ascii="宋体" w:hAnsi="宋体" w:eastAsia="宋体" w:cs="宋体"/>
                <w:color w:val="000000"/>
                <w:sz w:val="24"/>
                <w:szCs w:val="22"/>
                <w:lang w:val="en-US" w:eastAsia="zh-CN"/>
              </w:rPr>
              <w:t xml:space="preserve">623</w:t>
            </w:r>
            <w:r>
              <w:rPr>
                <w:rFonts w:ascii="宋体" w:hAnsi="宋体" w:eastAsia="宋体" w:cs="宋体"/>
                <w:color w:val="000000"/>
                <w:sz w:val="24"/>
                <w:szCs w:val="22"/>
              </w:rPr>
              <w:t xml:space="preserve">平方</w:t>
            </w:r>
            <w:r/>
          </w:p>
        </w:tc>
      </w:tr>
      <w:tr>
        <w:trPr>
          <w:jc w:val="center"/>
          <w:trHeight w:val="4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vMerge w:val="restart"/>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会议室(㎡)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室内设施说明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szCs w:val="22"/>
                <w:lang w:eastAsia="zh-CN"/>
              </w:rPr>
              <w:t xml:space="preserve">会议桌椅</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092" w:type="dxa"/>
            <w:vAlign w:val="top"/>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1个、90平方</w:t>
            </w: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男女</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个，</w:t>
            </w:r>
            <w:r>
              <w:rPr>
                <w:rFonts w:hint="eastAsia" w:ascii="宋体" w:hAnsi="宋体" w:eastAsia="宋体" w:cs="宋体"/>
                <w:color w:val="000000"/>
                <w:sz w:val="24"/>
                <w:szCs w:val="22"/>
                <w:lang w:val="en-US" w:eastAsia="zh-CN"/>
              </w:rPr>
              <w:t xml:space="preserve">110</w:t>
            </w:r>
            <w:r>
              <w:rPr>
                <w:rFonts w:ascii="宋体" w:hAnsi="宋体" w:eastAsia="宋体" w:cs="宋体"/>
                <w:color w:val="000000"/>
                <w:sz w:val="24"/>
                <w:szCs w:val="22"/>
              </w:rPr>
              <w:t xml:space="preserve">平方</w:t>
            </w:r>
            <w:r/>
          </w:p>
        </w:tc>
      </w:tr>
      <w:tr>
        <w:trPr>
          <w:jc w:val="center"/>
          <w:trHeight w:val="10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垃圾存放点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各垃圾存放点位罡、面积(m)及数量(个)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卫生间</w:t>
            </w: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个垃圾桶</w:t>
            </w:r>
            <w:r/>
          </w:p>
        </w:tc>
      </w:tr>
      <w:tr>
        <w:trPr>
          <w:jc w:val="center"/>
          <w:trHeight w:val="4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车行/人行口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left"/>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车行口、人行口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1个</w:t>
            </w:r>
            <w:r>
              <w:rPr>
                <w:rFonts w:ascii="宋体" w:hAnsi="宋体" w:eastAsia="宋体" w:cs="宋体"/>
                <w:color w:val="000000"/>
                <w:sz w:val="24"/>
                <w:szCs w:val="22"/>
              </w:rPr>
              <w:t xml:space="preserve"> </w:t>
            </w:r>
            <w:r/>
          </w:p>
        </w:tc>
      </w:tr>
    </w:tbl>
    <w:p>
      <w:pPr>
        <w:rPr>
          <w:rFonts w:ascii="Calibri" w:hAnsi="Calibri" w:eastAsia="宋体" w:cs="Times New Roman"/>
          <w:szCs w:val="24"/>
        </w:rPr>
      </w:pPr>
      <w:r>
        <w:rPr>
          <w:rFonts w:ascii="Calibri" w:hAnsi="Calibri" w:eastAsia="宋体" w:cs="Times New Roman"/>
          <w:szCs w:val="24"/>
        </w:rPr>
      </w:r>
      <w:r/>
    </w:p>
    <w:p>
      <w:pPr>
        <w:ind w:right="0" w:firstLine="420"/>
        <w:keepLines w:val="0"/>
        <w:keepNext w:val="0"/>
        <w:pageBreakBefore w:val="0"/>
        <w:spacing w:line="360" w:lineRule="auto"/>
        <w:widowControl w:val="off"/>
        <w:rPr>
          <w:rFonts w:hint="eastAsia" w:ascii="宋体" w:hAnsi="宋体" w:eastAsia="Arial" w:cs="宋体"/>
          <w:b/>
          <w:bCs/>
          <w:sz w:val="28"/>
          <w:szCs w:val="28"/>
        </w:rPr>
        <w:outlineLvl w:val="1"/>
      </w:pPr>
      <w:r>
        <w:rPr>
          <w:rFonts w:hint="eastAsia" w:ascii="宋体" w:hAnsi="宋体" w:eastAsia="Arial" w:cs="宋体"/>
          <w:sz w:val="28"/>
          <w:szCs w:val="28"/>
          <w:lang w:val="en-US" w:eastAsia="zh-CN" w:bidi="ar-SA"/>
        </w:rPr>
        <w:t xml:space="preserve">★三</w:t>
      </w:r>
      <w:r>
        <w:rPr>
          <w:rFonts w:hint="eastAsia" w:ascii="宋体" w:hAnsi="宋体" w:eastAsia="Arial" w:cs="宋体"/>
          <w:b/>
          <w:bCs/>
          <w:sz w:val="28"/>
          <w:szCs w:val="28"/>
        </w:rPr>
        <w:t xml:space="preserve">、</w:t>
      </w:r>
      <w:r>
        <w:rPr>
          <w:rFonts w:hint="eastAsia" w:ascii="宋体" w:hAnsi="宋体" w:eastAsia="Arial" w:cs="宋体"/>
          <w:b/>
          <w:bCs/>
          <w:sz w:val="28"/>
          <w:szCs w:val="28"/>
          <w:lang w:val="en-US" w:eastAsia="zh-CN"/>
        </w:rPr>
        <w:t xml:space="preserve">项目人员配置要求：</w:t>
      </w:r>
      <w:r/>
    </w:p>
    <w:tbl>
      <w:tblPr>
        <w:tblStyle w:val="654"/>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1419"/>
        <w:gridCol w:w="2504"/>
        <w:gridCol w:w="3426"/>
      </w:tblGrid>
      <w:tr>
        <w:trPr>
          <w:jc w:val="center"/>
          <w:trHeight w:val="454"/>
        </w:trPr>
        <w:tc>
          <w:tcPr>
            <w:tcW w:w="1258"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b/>
                <w:sz w:val="28"/>
                <w:szCs w:val="28"/>
                <w:highlight w:val="none"/>
              </w:rPr>
              <w:suppressLineNumbers w:val="0"/>
            </w:pPr>
            <w:r>
              <w:rPr>
                <w:rFonts w:hint="eastAsia" w:ascii="宋体" w:hAnsi="宋体" w:eastAsia="宋体" w:cs="宋体"/>
                <w:sz w:val="28"/>
                <w:szCs w:val="28"/>
                <w:highlight w:val="none"/>
              </w:rPr>
              <w:t xml:space="preserve">岗位</w:t>
            </w:r>
            <w:r/>
          </w:p>
        </w:tc>
        <w:tc>
          <w:tcPr>
            <w:tcW w:w="1419"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b/>
                <w:sz w:val="28"/>
                <w:szCs w:val="28"/>
                <w:highlight w:val="none"/>
              </w:rPr>
              <w:suppressLineNumbers w:val="0"/>
            </w:pPr>
            <w:r>
              <w:rPr>
                <w:rFonts w:hint="eastAsia" w:ascii="宋体" w:hAnsi="宋体" w:eastAsia="宋体" w:cs="宋体"/>
                <w:sz w:val="28"/>
                <w:szCs w:val="28"/>
                <w:highlight w:val="none"/>
              </w:rPr>
              <w:t xml:space="preserve">配备数量（人）</w:t>
            </w:r>
            <w:r/>
          </w:p>
        </w:tc>
        <w:tc>
          <w:tcPr>
            <w:tcW w:w="250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人员要求</w:t>
            </w:r>
            <w:r/>
          </w:p>
        </w:tc>
        <w:tc>
          <w:tcPr>
            <w:tcW w:w="3426"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b/>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分工</w:t>
            </w:r>
            <w:r/>
          </w:p>
        </w:tc>
      </w:tr>
      <w:tr>
        <w:trPr>
          <w:jc w:val="center"/>
          <w:trHeight w:val="454"/>
        </w:trPr>
        <w:tc>
          <w:tcPr>
            <w:tcW w:w="1258"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安全巡防</w:t>
            </w:r>
            <w:r/>
          </w:p>
        </w:tc>
        <w:tc>
          <w:tcPr>
            <w:tcW w:w="1419"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Arial" w:cs="宋体"/>
                <w:color w:val="000000"/>
                <w:sz w:val="24"/>
                <w:szCs w:val="24"/>
                <w:highlight w:val="none"/>
                <w:lang w:val="en-US" w:eastAsia="zh-CN"/>
              </w:rPr>
              <w:t xml:space="preserve">1</w:t>
            </w:r>
            <w:r/>
          </w:p>
        </w:tc>
        <w:tc>
          <w:tcPr>
            <w:tcW w:w="250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男性、63周岁及以下</w:t>
            </w:r>
            <w:r/>
          </w:p>
        </w:tc>
        <w:tc>
          <w:tcPr>
            <w:tcW w:w="3426"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根据采购人要求合理分配人员</w:t>
            </w:r>
            <w:r/>
          </w:p>
        </w:tc>
      </w:tr>
      <w:tr>
        <w:trPr>
          <w:jc w:val="center"/>
          <w:trHeight w:val="90"/>
        </w:trPr>
        <w:tc>
          <w:tcPr>
            <w:tcW w:w="1258"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保洁</w:t>
            </w:r>
            <w:r/>
          </w:p>
        </w:tc>
        <w:tc>
          <w:tcPr>
            <w:tcW w:w="1419"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Arial" w:cs="宋体"/>
                <w:color w:val="000000"/>
                <w:sz w:val="24"/>
                <w:szCs w:val="24"/>
                <w:highlight w:val="none"/>
                <w:lang w:val="en-US" w:eastAsia="zh-CN"/>
              </w:rPr>
              <w:suppressLineNumbers w:val="0"/>
            </w:pPr>
            <w:r>
              <w:rPr>
                <w:rFonts w:hint="eastAsia" w:ascii="宋体" w:hAnsi="宋体" w:eastAsia="Arial" w:cs="宋体"/>
                <w:color w:val="000000"/>
                <w:sz w:val="24"/>
                <w:szCs w:val="24"/>
                <w:highlight w:val="none"/>
                <w:lang w:val="en-US" w:eastAsia="zh-CN"/>
              </w:rPr>
              <w:t xml:space="preserve">6</w:t>
            </w:r>
            <w:r/>
          </w:p>
        </w:tc>
        <w:tc>
          <w:tcPr>
            <w:tcW w:w="250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男女不限</w:t>
            </w:r>
            <w:r/>
          </w:p>
        </w:tc>
        <w:tc>
          <w:tcPr>
            <w:tcW w:w="3426"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根据采购人要求合理分配人员</w:t>
            </w:r>
            <w:r/>
          </w:p>
        </w:tc>
      </w:tr>
    </w:tbl>
    <w:p>
      <w:pPr>
        <w:ind w:right="0" w:firstLine="422"/>
        <w:keepLines w:val="0"/>
        <w:keepNext w:val="0"/>
        <w:pageBreakBefore w:val="0"/>
        <w:spacing w:line="460" w:lineRule="exact"/>
        <w:widowControl w:val="off"/>
        <w:rPr>
          <w:rFonts w:hint="eastAsia" w:ascii="宋体" w:hAnsi="宋体" w:eastAsia="宋体" w:cs="宋体"/>
          <w:b/>
          <w:bCs/>
          <w:sz w:val="32"/>
          <w:szCs w:val="32"/>
          <w:lang w:val="en-US" w:eastAsia="zh-CN"/>
        </w:rPr>
        <w:outlineLvl w:val="1"/>
      </w:pPr>
      <w:r>
        <w:rPr>
          <w:rFonts w:hint="eastAsia" w:ascii="楷体" w:hAnsi="楷体" w:eastAsia="楷体" w:cs="楷体"/>
          <w:bCs/>
          <w:sz w:val="28"/>
          <w:szCs w:val="28"/>
          <w:lang w:val="en-US" w:eastAsia="zh-CN"/>
        </w:rPr>
        <w:t xml:space="preserve">中标后，中标</w:t>
      </w:r>
      <w:r>
        <w:rPr>
          <w:rFonts w:hint="eastAsia" w:ascii="楷体" w:hAnsi="楷体" w:eastAsia="楷体" w:cs="楷体"/>
          <w:bCs/>
          <w:sz w:val="28"/>
          <w:szCs w:val="28"/>
        </w:rPr>
        <w:t xml:space="preserve">供应商</w:t>
      </w:r>
      <w:r>
        <w:rPr>
          <w:rFonts w:hint="eastAsia" w:ascii="楷体" w:hAnsi="楷体" w:eastAsia="楷体" w:cs="楷体"/>
          <w:bCs/>
          <w:sz w:val="28"/>
          <w:szCs w:val="28"/>
          <w:lang w:bidi="ar"/>
        </w:rPr>
        <w:t xml:space="preserve">应当自行为服务人员办理必需的保险</w:t>
      </w:r>
      <w:r>
        <w:rPr>
          <w:rFonts w:hint="eastAsia" w:ascii="楷体" w:hAnsi="楷体" w:eastAsia="楷体" w:cs="楷体"/>
          <w:bCs/>
          <w:sz w:val="28"/>
          <w:szCs w:val="28"/>
        </w:rPr>
        <w:t xml:space="preserve">，</w:t>
      </w:r>
      <w:r>
        <w:rPr>
          <w:rFonts w:hint="eastAsia" w:ascii="楷体" w:hAnsi="楷体" w:eastAsia="楷体" w:cs="楷体"/>
          <w:bCs/>
          <w:sz w:val="28"/>
          <w:szCs w:val="28"/>
          <w:lang w:val="en-US" w:eastAsia="zh-CN"/>
        </w:rPr>
        <w:t xml:space="preserve">所需费用</w:t>
      </w:r>
      <w:r>
        <w:rPr>
          <w:rFonts w:hint="eastAsia" w:ascii="楷体" w:hAnsi="楷体" w:eastAsia="楷体" w:cs="楷体"/>
          <w:bCs/>
          <w:sz w:val="28"/>
          <w:szCs w:val="28"/>
        </w:rPr>
        <w:t xml:space="preserve">应当考虑在报价</w:t>
      </w:r>
      <w:r>
        <w:rPr>
          <w:rFonts w:hint="eastAsia" w:ascii="楷体" w:hAnsi="楷体" w:eastAsia="楷体" w:cs="楷体"/>
          <w:bCs/>
          <w:sz w:val="28"/>
          <w:szCs w:val="28"/>
          <w:lang w:bidi="ar"/>
        </w:rPr>
        <w:t xml:space="preserve">因素中。</w:t>
      </w:r>
      <w:r/>
    </w:p>
    <w:p>
      <w:pPr>
        <w:ind w:right="0" w:firstLine="422"/>
        <w:keepLines w:val="0"/>
        <w:keepNext w:val="0"/>
        <w:pageBreakBefore w:val="0"/>
        <w:spacing w:line="460" w:lineRule="exact"/>
        <w:widowControl w:val="off"/>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right="0" w:firstLine="422"/>
        <w:keepLines w:val="0"/>
        <w:keepNext w:val="0"/>
        <w:pageBreakBefore w:val="0"/>
        <w:spacing w:line="460" w:lineRule="exact"/>
        <w:widowControl w:val="off"/>
        <w:rPr>
          <w:rFonts w:hint="eastAsia" w:ascii="宋体" w:hAnsi="宋体" w:eastAsia="Arial" w:cs="宋体"/>
          <w:b/>
          <w:bCs/>
          <w:sz w:val="28"/>
          <w:szCs w:val="28"/>
        </w:rPr>
        <w:outlineLvl w:val="1"/>
      </w:pPr>
      <w:r>
        <w:rPr>
          <w:rFonts w:hint="eastAsia" w:ascii="宋体" w:hAnsi="宋体" w:eastAsia="宋体" w:cs="宋体"/>
          <w:b/>
          <w:bCs/>
          <w:sz w:val="28"/>
          <w:szCs w:val="28"/>
          <w:lang w:val="en-US" w:eastAsia="zh-CN"/>
        </w:rPr>
        <w:t xml:space="preserve">四</w:t>
      </w:r>
      <w:r>
        <w:rPr>
          <w:rFonts w:hint="eastAsia" w:ascii="宋体" w:hAnsi="宋体" w:eastAsia="Arial" w:cs="宋体"/>
          <w:b/>
          <w:bCs/>
          <w:sz w:val="28"/>
          <w:szCs w:val="28"/>
        </w:rPr>
        <w:t xml:space="preserve">、项目服务要求：</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一</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rPr>
        <w:t xml:space="preserve">总体要求：</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所有服务项目参照物业管理条例、全国物业管理示范大楼标准及评分细则、物业管理企业资质管理试行办法（建设部）、全国物业管理从业人员岗位证书管理办法（建设部）、《中华人民共和国消防法》、《公共卫生条例》等内容进行管理，并且不局限于以上要求内容。</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物业管理服务包括基本服务、房屋维护服务、公用设施设备维护服务、保洁服务、绿化服务、安巡服务、会议服务等。</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采购人提供消耗品，包括厕纸、洗手液、擦手纸等。</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供应商必须遵守相关法律法规，依法规范用工。</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中标供应商承担保洁、安巡服务所必须的清洁用品、设备、设施、服装、保洁及维修工具等，服务人员须统一着装。</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保洁执行《党政机关办公区保洁服务规范》（DB3207T 2025—2024）</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rPr>
        <w:t xml:space="preserve">（二）人员要求：</w:t>
      </w:r>
      <w:r/>
    </w:p>
    <w:p>
      <w:pPr>
        <w:ind w:right="0" w:firstLine="422"/>
        <w:keepLines w:val="0"/>
        <w:keepNext w:val="0"/>
        <w:pageBreakBefore w:val="0"/>
        <w:spacing w:line="460" w:lineRule="exact"/>
        <w:widowControl w:val="off"/>
        <w:rPr>
          <w:rFonts w:hint="default" w:ascii="宋体" w:hAnsi="宋体" w:eastAsia="Arial" w:cs="宋体"/>
          <w:b/>
          <w:bCs/>
          <w:color w:val="000000"/>
          <w:sz w:val="28"/>
          <w:szCs w:val="28"/>
          <w:highlight w:val="yellow"/>
          <w:lang w:val="en-US"/>
        </w:rPr>
      </w:pPr>
      <w:r>
        <w:rPr>
          <w:rFonts w:hint="eastAsia" w:ascii="宋体" w:hAnsi="宋体" w:eastAsia="Arial" w:cs="宋体"/>
          <w:b/>
          <w:bCs/>
          <w:color w:val="000000"/>
          <w:sz w:val="28"/>
          <w:szCs w:val="28"/>
          <w:highlight w:val="none"/>
          <w:lang w:val="en-US" w:eastAsia="zh-CN"/>
        </w:rPr>
        <w:t xml:space="preserve">1、安全巡防</w:t>
      </w:r>
      <w:r/>
    </w:p>
    <w:p>
      <w:pPr>
        <w:ind w:right="0" w:firstLine="422"/>
        <w:keepLines w:val="0"/>
        <w:keepNext w:val="0"/>
        <w:pageBreakBefore w:val="0"/>
        <w:spacing w:line="460" w:lineRule="exact"/>
        <w:widowControl w:val="off"/>
        <w:rPr>
          <w:rFonts w:hint="eastAsia" w:ascii="Calibri" w:hAnsi="Calibri" w:eastAsia="Arial" w:cs="Times New Roman"/>
          <w:sz w:val="28"/>
          <w:szCs w:val="28"/>
          <w:highlight w:val="none"/>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1</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安全巡防人员要求：</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1.1身体健康，能胜任本职工作。</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1.2具备一定的语言表达能力和沟通能力。</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1.3统一着装，挂牌上岗。</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2</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安全巡防服务区域范围：</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安全巡防人员具体区域为</w:t>
      </w:r>
      <w:r>
        <w:rPr>
          <w:rFonts w:hint="eastAsia" w:ascii="宋体" w:hAnsi="宋体" w:eastAsia="Arial" w:cs="宋体"/>
          <w:color w:val="000000"/>
          <w:sz w:val="28"/>
          <w:szCs w:val="28"/>
          <w:highlight w:val="none"/>
        </w:rPr>
        <w:t xml:space="preserve">监控室</w:t>
      </w:r>
      <w:r>
        <w:rPr>
          <w:rFonts w:hint="eastAsia" w:ascii="宋体" w:hAnsi="宋体" w:eastAsia="Arial" w:cs="宋体"/>
          <w:color w:val="000000"/>
          <w:sz w:val="28"/>
          <w:szCs w:val="28"/>
          <w:highlight w:val="none"/>
          <w:lang w:eastAsia="zh-CN"/>
        </w:rPr>
        <w:t xml:space="preserve">、</w:t>
      </w:r>
      <w:r>
        <w:rPr>
          <w:rFonts w:hint="eastAsia" w:ascii="宋体" w:hAnsi="宋体" w:eastAsia="Arial" w:cs="宋体"/>
          <w:color w:val="000000"/>
          <w:sz w:val="28"/>
          <w:szCs w:val="28"/>
          <w:highlight w:val="none"/>
          <w:lang w:val="en-US" w:eastAsia="zh-CN"/>
        </w:rPr>
        <w:t xml:space="preserve">服务大厅</w:t>
      </w:r>
      <w:r>
        <w:rPr>
          <w:rFonts w:hint="eastAsia" w:ascii="宋体" w:hAnsi="宋体" w:eastAsia="Arial" w:cs="宋体"/>
          <w:color w:val="000000"/>
          <w:sz w:val="28"/>
          <w:szCs w:val="28"/>
          <w:highlight w:val="none"/>
        </w:rPr>
        <w:t xml:space="preserve">及</w:t>
      </w:r>
      <w:r>
        <w:rPr>
          <w:rFonts w:hint="eastAsia" w:ascii="宋体" w:hAnsi="宋体" w:eastAsia="Arial" w:cs="宋体"/>
          <w:color w:val="000000"/>
          <w:sz w:val="28"/>
          <w:szCs w:val="28"/>
          <w:highlight w:val="none"/>
          <w:lang w:val="en-US" w:eastAsia="zh-CN"/>
        </w:rPr>
        <w:t xml:space="preserve">大厦</w:t>
      </w:r>
      <w:r>
        <w:rPr>
          <w:rFonts w:hint="eastAsia" w:ascii="宋体" w:hAnsi="宋体" w:eastAsia="Arial" w:cs="宋体"/>
          <w:color w:val="000000"/>
          <w:sz w:val="28"/>
          <w:szCs w:val="28"/>
          <w:highlight w:val="none"/>
        </w:rPr>
        <w:t xml:space="preserve">外围</w:t>
      </w:r>
      <w:r>
        <w:rPr>
          <w:rFonts w:hint="eastAsia" w:ascii="宋体" w:hAnsi="宋体" w:eastAsia="Arial" w:cs="宋体"/>
          <w:color w:val="000000"/>
          <w:sz w:val="28"/>
          <w:szCs w:val="28"/>
          <w:highlight w:val="none"/>
          <w:lang w:val="en-US" w:eastAsia="zh-CN"/>
        </w:rPr>
        <w:t xml:space="preserve">治安工作，具体视采购人要求调整，服从采购人调动，遇重大事件必须配合采购人随时临时增加人手，满足采购人需求。</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lang w:eastAsia="zh-CN"/>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3</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安全巡防</w:t>
      </w:r>
      <w:r>
        <w:rPr>
          <w:rFonts w:hint="eastAsia" w:ascii="宋体" w:hAnsi="宋体" w:eastAsia="Arial" w:cs="宋体"/>
          <w:b/>
          <w:bCs/>
          <w:color w:val="000000"/>
          <w:sz w:val="28"/>
          <w:szCs w:val="28"/>
          <w:highlight w:val="none"/>
          <w:lang w:eastAsia="zh-CN"/>
        </w:rPr>
        <w:t xml:space="preserve">人员服务要求：</w:t>
      </w:r>
      <w:r/>
    </w:p>
    <w:p>
      <w:pPr>
        <w:ind w:left="0"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与现有人员一起</w:t>
      </w:r>
      <w:r>
        <w:rPr>
          <w:rFonts w:hint="eastAsia" w:ascii="宋体" w:hAnsi="宋体" w:eastAsia="Arial" w:cs="宋体"/>
          <w:color w:val="000000"/>
          <w:sz w:val="28"/>
          <w:szCs w:val="28"/>
          <w:highlight w:val="none"/>
        </w:rPr>
        <w:t xml:space="preserve">值勤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实行</w:t>
      </w:r>
      <w:r>
        <w:rPr>
          <w:rFonts w:hint="eastAsia" w:ascii="宋体" w:hAnsi="宋体" w:eastAsia="Arial" w:cs="宋体"/>
          <w:color w:val="000000"/>
          <w:sz w:val="28"/>
          <w:szCs w:val="28"/>
          <w:highlight w:val="none"/>
        </w:rPr>
        <w:t xml:space="preserve">24小时全天</w:t>
      </w:r>
      <w:r>
        <w:rPr>
          <w:rFonts w:hint="eastAsia" w:ascii="宋体" w:hAnsi="宋体" w:eastAsia="Arial" w:cs="宋体"/>
          <w:color w:val="000000"/>
          <w:sz w:val="28"/>
          <w:szCs w:val="28"/>
          <w:highlight w:val="none"/>
          <w:lang w:val="en-US" w:eastAsia="zh-CN"/>
        </w:rPr>
        <w:t xml:space="preserve">轮岗</w:t>
      </w:r>
      <w:r>
        <w:rPr>
          <w:rFonts w:hint="eastAsia" w:ascii="宋体" w:hAnsi="宋体" w:eastAsia="Arial" w:cs="宋体"/>
          <w:color w:val="000000"/>
          <w:sz w:val="28"/>
          <w:szCs w:val="28"/>
          <w:highlight w:val="none"/>
        </w:rPr>
        <w:t xml:space="preserve">值勤，做好安全防范和秩序维护工作。</w:t>
      </w:r>
      <w:r/>
    </w:p>
    <w:p>
      <w:pPr>
        <w:ind w:left="0"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3.2</w:t>
      </w:r>
      <w:r>
        <w:rPr>
          <w:rFonts w:hint="eastAsia" w:ascii="宋体" w:hAnsi="宋体" w:eastAsia="Arial" w:cs="宋体"/>
          <w:color w:val="000000"/>
          <w:sz w:val="28"/>
          <w:szCs w:val="28"/>
          <w:highlight w:val="none"/>
        </w:rPr>
        <w:t xml:space="preserve">、做到及时发现并及时报告和积极配合有关部门处置发生在区域内的刑事、治安案件。</w:t>
      </w:r>
      <w:r/>
    </w:p>
    <w:p>
      <w:pPr>
        <w:ind w:left="0" w:right="0" w:firstLine="420"/>
        <w:keepLines w:val="0"/>
        <w:keepNext w:val="0"/>
        <w:pageBreakBefore w:val="0"/>
        <w:spacing w:line="460" w:lineRule="exact"/>
        <w:widowControl w:val="off"/>
        <w:rPr>
          <w:rFonts w:hint="default" w:ascii="宋体" w:hAnsi="宋体" w:eastAsia="宋体"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3.3</w:t>
      </w:r>
      <w:r>
        <w:rPr>
          <w:rFonts w:hint="eastAsia" w:ascii="宋体" w:hAnsi="宋体" w:eastAsia="Arial"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协助</w:t>
      </w:r>
      <w:r>
        <w:rPr>
          <w:rFonts w:hint="eastAsia" w:ascii="宋体" w:hAnsi="宋体" w:eastAsia="Arial" w:cs="宋体"/>
          <w:color w:val="000000"/>
          <w:sz w:val="28"/>
          <w:szCs w:val="28"/>
          <w:highlight w:val="none"/>
        </w:rPr>
        <w:t xml:space="preserve">做好消防巡查、仪器设备检查工作并做好记录。</w:t>
      </w:r>
      <w:r>
        <w:rPr>
          <w:rFonts w:hint="eastAsia" w:ascii="宋体" w:hAnsi="宋体" w:eastAsia="宋体" w:cs="宋体"/>
          <w:color w:val="000000"/>
          <w:sz w:val="28"/>
          <w:szCs w:val="28"/>
          <w:highlight w:val="none"/>
          <w:lang w:val="en-US" w:eastAsia="zh-CN"/>
        </w:rPr>
        <w:t xml:space="preserve">做好外来车辆登记工作</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4</w:t>
      </w:r>
      <w:r>
        <w:rPr>
          <w:rFonts w:hint="eastAsia" w:ascii="宋体" w:hAnsi="宋体" w:eastAsia="Arial" w:cs="宋体"/>
          <w:sz w:val="28"/>
          <w:szCs w:val="28"/>
          <w:highlight w:val="none"/>
        </w:rPr>
        <w:t xml:space="preserve">、对控制报警系统进行设防、撤防工作。</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5</w:t>
      </w:r>
      <w:r>
        <w:rPr>
          <w:rFonts w:hint="eastAsia" w:ascii="宋体" w:hAnsi="宋体" w:eastAsia="Arial" w:cs="宋体"/>
          <w:sz w:val="28"/>
          <w:szCs w:val="28"/>
          <w:highlight w:val="none"/>
        </w:rPr>
        <w:t xml:space="preserve">、查看火灾报警控制系统运转是否能正常操作工作。</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6</w:t>
      </w:r>
      <w:r>
        <w:rPr>
          <w:rFonts w:hint="eastAsia" w:ascii="宋体" w:hAnsi="宋体" w:eastAsia="Arial" w:cs="宋体"/>
          <w:sz w:val="28"/>
          <w:szCs w:val="28"/>
          <w:highlight w:val="none"/>
        </w:rPr>
        <w:t xml:space="preserve">、上班时间不准在消防控制内抽烟、睡觉、看书报等，离岗时做好交接班手续。</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7</w:t>
      </w:r>
      <w:r>
        <w:rPr>
          <w:rFonts w:hint="eastAsia" w:ascii="宋体" w:hAnsi="宋体" w:eastAsia="Arial" w:cs="宋体"/>
          <w:sz w:val="28"/>
          <w:szCs w:val="28"/>
          <w:highlight w:val="none"/>
        </w:rPr>
        <w:t xml:space="preserve">、写好值班记录进行交接班，发现异常情况及时上报。</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8</w:t>
      </w:r>
      <w:r>
        <w:rPr>
          <w:rFonts w:hint="eastAsia" w:ascii="宋体" w:hAnsi="宋体" w:eastAsia="Arial" w:cs="宋体"/>
          <w:sz w:val="28"/>
          <w:szCs w:val="28"/>
          <w:highlight w:val="none"/>
        </w:rPr>
        <w:t xml:space="preserve">、熟悉并掌握消控设施设备使用性能，负责消控设备的维护保养，确保设施设备运行正常，保证扑救火灾过程中有序、准确迅速。</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 xml:space="preserve">3.</w:t>
      </w:r>
      <w:r>
        <w:rPr>
          <w:rFonts w:hint="eastAsia" w:ascii="宋体" w:hAnsi="宋体" w:eastAsia="Arial" w:cs="宋体"/>
          <w:sz w:val="28"/>
          <w:szCs w:val="28"/>
          <w:highlight w:val="none"/>
          <w:lang w:val="en-US" w:eastAsia="zh-CN"/>
        </w:rPr>
        <w:t xml:space="preserve">9</w:t>
      </w:r>
      <w:r>
        <w:rPr>
          <w:rFonts w:hint="eastAsia" w:ascii="宋体" w:hAnsi="宋体" w:eastAsia="Arial" w:cs="宋体"/>
          <w:sz w:val="28"/>
          <w:szCs w:val="28"/>
          <w:highlight w:val="none"/>
        </w:rPr>
        <w:t xml:space="preserve">、发现火灾时，迅速按灭火应急预案作紧急处置，</w:t>
      </w:r>
      <w:r>
        <w:rPr>
          <w:rFonts w:hint="eastAsia" w:ascii="宋体" w:hAnsi="宋体" w:eastAsia="Arial" w:cs="宋体"/>
          <w:sz w:val="28"/>
          <w:szCs w:val="28"/>
          <w:highlight w:val="none"/>
          <w:lang w:eastAsia="zh-CN"/>
        </w:rPr>
        <w:t xml:space="preserve">具有一定的消防处理经验，</w:t>
      </w:r>
      <w:r>
        <w:rPr>
          <w:rFonts w:hint="eastAsia" w:ascii="宋体" w:hAnsi="宋体" w:eastAsia="Arial" w:cs="宋体"/>
          <w:sz w:val="28"/>
          <w:szCs w:val="28"/>
          <w:highlight w:val="none"/>
        </w:rPr>
        <w:t xml:space="preserve">并拨打火警电话通知公安消防部门，并报告部门主管。</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lang w:val="en-US" w:eastAsia="zh-CN"/>
        </w:rPr>
      </w:pPr>
      <w:r>
        <w:rPr>
          <w:rFonts w:hint="eastAsia" w:ascii="宋体" w:hAnsi="宋体" w:eastAsia="Arial" w:cs="宋体"/>
          <w:sz w:val="28"/>
          <w:szCs w:val="28"/>
          <w:highlight w:val="none"/>
          <w:lang w:val="en-US" w:eastAsia="zh-CN"/>
        </w:rPr>
        <w:t xml:space="preserve">3.10、按采购人统一指挥，做好夏季防洪抗台，冬季扫雪以及台阶、楼道、场站等人车密集区防冻防滑以及其他突发事件相关服务工作。</w:t>
      </w:r>
      <w:r/>
    </w:p>
    <w:p>
      <w:pPr>
        <w:ind w:left="0" w:right="0" w:firstLine="420"/>
        <w:keepLines w:val="0"/>
        <w:keepNext w:val="0"/>
        <w:pageBreakBefore w:val="0"/>
        <w:spacing w:line="460" w:lineRule="exact"/>
        <w:widowControl w:val="off"/>
        <w:rPr>
          <w:rFonts w:hint="eastAsia" w:ascii="宋体" w:hAnsi="宋体" w:eastAsia="Arial" w:cs="宋体"/>
          <w:sz w:val="28"/>
          <w:szCs w:val="28"/>
          <w:highlight w:val="none"/>
        </w:rPr>
      </w:pPr>
      <w:r>
        <w:rPr>
          <w:rFonts w:hint="eastAsia" w:ascii="宋体" w:hAnsi="宋体" w:eastAsia="Arial" w:cs="宋体"/>
          <w:sz w:val="28"/>
          <w:szCs w:val="28"/>
          <w:highlight w:val="none"/>
          <w:lang w:val="en-US" w:eastAsia="zh-CN"/>
        </w:rPr>
        <w:t xml:space="preserve">3.11、无条件服从采购人制定的管理制度。</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val="en-US" w:eastAsia="zh-CN"/>
        </w:rPr>
        <w:t xml:space="preserve">2、</w:t>
      </w:r>
      <w:r>
        <w:rPr>
          <w:rFonts w:hint="eastAsia" w:ascii="宋体" w:hAnsi="宋体" w:eastAsia="Arial" w:cs="宋体"/>
          <w:b/>
          <w:bCs/>
          <w:color w:val="000000"/>
          <w:sz w:val="28"/>
          <w:szCs w:val="28"/>
          <w:highlight w:val="none"/>
        </w:rPr>
        <w:t xml:space="preserve">保洁</w:t>
      </w:r>
      <w:r/>
    </w:p>
    <w:p>
      <w:pPr>
        <w:ind w:right="0" w:firstLine="422"/>
        <w:keepLines w:val="0"/>
        <w:keepNext w:val="0"/>
        <w:pageBreakBefore w:val="0"/>
        <w:spacing w:line="460" w:lineRule="exact"/>
        <w:widowControl w:val="off"/>
        <w:rPr>
          <w:rFonts w:hint="default"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1</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保洁人员要求：</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1.1身体健康，能胜任本职工作。</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1.2具备一定的语言表达能力和沟通能力。</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1.3统一着装，挂牌上岗。</w:t>
      </w:r>
      <w:r/>
    </w:p>
    <w:p>
      <w:pPr>
        <w:ind w:right="0" w:firstLine="422"/>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2</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保洁服务区域范围：</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 xml:space="preserve">保洁人员主要服务区域为各楼层公共区域、停车场及大楼外围、公园保洁工作等内容，具体区域视采购人要求调整，日常工作期间，服从采购人调动，满足采购人需求。</w:t>
      </w:r>
      <w:r/>
    </w:p>
    <w:p>
      <w:pPr>
        <w:ind w:right="0" w:firstLine="422"/>
        <w:keepLines w:val="0"/>
        <w:keepNext w:val="0"/>
        <w:pageBreakBefore w:val="0"/>
        <w:spacing w:line="460" w:lineRule="exact"/>
        <w:widowControl w:val="off"/>
        <w:rPr>
          <w:rFonts w:hint="eastAsia" w:ascii="宋体" w:hAnsi="宋体" w:eastAsia="宋体" w:cs="宋体"/>
          <w:b/>
          <w:bCs/>
          <w:color w:val="000000"/>
          <w:sz w:val="28"/>
          <w:szCs w:val="28"/>
          <w:highlight w:val="none"/>
          <w:lang w:eastAsia="zh-CN"/>
        </w:rPr>
      </w:pP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lang w:val="en-US" w:eastAsia="zh-CN"/>
        </w:rPr>
        <w:t xml:space="preserve">3</w:t>
      </w:r>
      <w:r>
        <w:rPr>
          <w:rFonts w:hint="eastAsia" w:ascii="宋体" w:hAnsi="宋体" w:eastAsia="Arial" w:cs="宋体"/>
          <w:b/>
          <w:bCs/>
          <w:color w:val="000000"/>
          <w:sz w:val="28"/>
          <w:szCs w:val="28"/>
          <w:highlight w:val="none"/>
          <w:lang w:eastAsia="zh-CN"/>
        </w:rPr>
        <w:t xml:space="preserve">）</w:t>
      </w:r>
      <w:r>
        <w:rPr>
          <w:rFonts w:hint="eastAsia" w:ascii="宋体" w:hAnsi="宋体" w:eastAsia="Arial" w:cs="宋体"/>
          <w:b/>
          <w:bCs/>
          <w:color w:val="000000"/>
          <w:sz w:val="28"/>
          <w:szCs w:val="28"/>
          <w:highlight w:val="none"/>
        </w:rPr>
        <w:t xml:space="preserve">保洁人员服务要求</w:t>
      </w:r>
      <w:r>
        <w:rPr>
          <w:rFonts w:hint="eastAsia" w:ascii="宋体" w:hAnsi="宋体" w:eastAsia="Arial" w:cs="宋体"/>
          <w:b/>
          <w:bCs/>
          <w:color w:val="000000"/>
          <w:sz w:val="28"/>
          <w:szCs w:val="28"/>
          <w:highlight w:val="none"/>
          <w:lang w:eastAsia="zh-CN"/>
        </w:rPr>
        <w:t xml:space="preserve">：</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rPr>
        <w:t xml:space="preserve">1、楼内垃圾收集</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rPr>
        <w:t xml:space="preserve">1.1按楼层设置垃圾收集点，每天更换一次垃圾袋；每天早晚定时清理各一次，日产日清。</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rPr>
        <w:t xml:space="preserve">1.2垃圾分类收集：对于可回收物资应当回收利用；对有毒物质分离特殊处理；建筑垃圾定点堆放。</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rPr>
        <w:t xml:space="preserve">2、通道、楼梯、台阶及大厅等</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rPr>
        <w:t xml:space="preserve">2.1地面适时清扫，跟踪保洁，每日至少拖洗两次，做到地面无积水、无污垢、无痰迹、无纸屑、无瓜皮果壳。</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rPr>
        <w:t xml:space="preserve">2.2楼梯间墙面、天花板每月除尘一次。 </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rPr>
        <w:t xml:space="preserve">2.3楼梯间无灰尘，无乱贴乱画，无擅自占用现象。</w:t>
      </w:r>
      <w:r/>
    </w:p>
    <w:p>
      <w:pPr>
        <w:ind w:right="0" w:firstLine="420"/>
        <w:jc w:val="both"/>
        <w:keepLines w:val="0"/>
        <w:keepNext w:val="0"/>
        <w:pageBreakBefore w:val="0"/>
        <w:spacing w:line="46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2.4做好绿化地带的保洁，及时清理落叶及各类果皮纸屑等垃圾。</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val="en-US" w:eastAsia="zh-CN"/>
        </w:rPr>
        <w:t xml:space="preserve">3</w:t>
      </w:r>
      <w:r>
        <w:rPr>
          <w:rFonts w:hint="eastAsia" w:ascii="宋体" w:hAnsi="宋体" w:eastAsia="Arial" w:cs="宋体"/>
          <w:b/>
          <w:bCs/>
          <w:color w:val="000000"/>
          <w:sz w:val="28"/>
          <w:szCs w:val="28"/>
          <w:highlight w:val="none"/>
        </w:rPr>
        <w:t xml:space="preserve">、卫生间</w:t>
      </w:r>
      <w:r/>
    </w:p>
    <w:p>
      <w:pPr>
        <w:ind w:right="0" w:firstLine="420"/>
        <w:jc w:val="both"/>
        <w:keepLines w:val="0"/>
        <w:keepNext w:val="0"/>
        <w:pageBreakBefore w:val="0"/>
        <w:spacing w:line="46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3.1每天清扫2次，拖洗1次，全天保持整洁。</w:t>
      </w:r>
      <w:r/>
    </w:p>
    <w:p>
      <w:pPr>
        <w:ind w:right="0" w:firstLine="420"/>
        <w:jc w:val="both"/>
        <w:keepLines w:val="0"/>
        <w:keepNext w:val="0"/>
        <w:pageBreakBefore w:val="0"/>
        <w:spacing w:line="46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3.2保证洗手间无异味、无水迹、尿迹。</w:t>
      </w:r>
      <w:r/>
    </w:p>
    <w:p>
      <w:pPr>
        <w:ind w:right="0" w:firstLine="420"/>
        <w:jc w:val="both"/>
        <w:keepLines w:val="0"/>
        <w:keepNext w:val="0"/>
        <w:pageBreakBefore w:val="0"/>
        <w:spacing w:line="46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3.3镜面清洁光亮，墙面、隔断无污迹、无灰尘，垃圾桶内外干净。</w:t>
      </w:r>
      <w:r/>
    </w:p>
    <w:p>
      <w:pPr>
        <w:ind w:right="0" w:firstLine="420"/>
        <w:jc w:val="both"/>
        <w:keepLines w:val="0"/>
        <w:keepNext w:val="0"/>
        <w:pageBreakBefore w:val="0"/>
        <w:spacing w:line="46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3.4及时放置洗手液，小便池内放置香球。</w:t>
      </w:r>
      <w:r/>
    </w:p>
    <w:p>
      <w:pPr>
        <w:ind w:right="0" w:firstLine="420"/>
        <w:jc w:val="both"/>
        <w:keepLines w:val="0"/>
        <w:keepNext w:val="0"/>
        <w:pageBreakBefore w:val="0"/>
        <w:spacing w:line="460" w:lineRule="exact"/>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3.5及时更换卫生用品（由采购人提供）。</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4、会议室</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.1每天对地面、桌椅、设备除尘去污。</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.2每次房间使用结束后及时清洁，墙、</w:t>
      </w:r>
      <w:r>
        <w:rPr>
          <w:rFonts w:hint="eastAsia" w:ascii="宋体" w:hAnsi="宋体" w:eastAsia="Arial" w:cs="宋体"/>
          <w:color w:val="000000"/>
          <w:sz w:val="28"/>
          <w:szCs w:val="28"/>
          <w:highlight w:val="none"/>
          <w:lang w:val="en-US" w:eastAsia="zh-CN"/>
        </w:rPr>
        <w:t xml:space="preserve">地面</w:t>
      </w:r>
      <w:r>
        <w:rPr>
          <w:rFonts w:hint="eastAsia" w:ascii="宋体" w:hAnsi="宋体" w:eastAsia="Arial" w:cs="宋体"/>
          <w:color w:val="000000"/>
          <w:sz w:val="28"/>
          <w:szCs w:val="28"/>
          <w:highlight w:val="none"/>
        </w:rPr>
        <w:t xml:space="preserve">保持整洁。</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.3地面光亮无灰尘，椅子、茶几、烟缸等随时整理清洁，定期清理窗户、窗帘。</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.4保持公共场所各部位干净、整齐。</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.5有地毯的原则上每月吸尘一次，当每次使用配有地毯的房间后即行吸尘，发现地毯有污渍即行清洗。</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4</w:t>
      </w:r>
      <w:r>
        <w:rPr>
          <w:rFonts w:hint="eastAsia" w:ascii="宋体" w:hAnsi="宋体" w:eastAsia="Arial" w:cs="宋体"/>
          <w:color w:val="000000"/>
          <w:sz w:val="28"/>
          <w:szCs w:val="28"/>
          <w:highlight w:val="none"/>
        </w:rPr>
        <w:t xml:space="preserve">.6做好会议用品的摆放、清选、消毒工作及会议的服务工作</w:t>
      </w:r>
      <w:r>
        <w:rPr>
          <w:rFonts w:hint="eastAsia" w:ascii="宋体" w:hAnsi="宋体" w:eastAsia="Arial" w:cs="宋体"/>
          <w:color w:val="000000"/>
          <w:sz w:val="28"/>
          <w:szCs w:val="28"/>
          <w:highlight w:val="none"/>
          <w:lang w:eastAsia="zh-CN"/>
        </w:rPr>
        <w:t xml:space="preserve">（</w:t>
      </w:r>
      <w:r>
        <w:rPr>
          <w:rFonts w:hint="eastAsia" w:ascii="宋体" w:hAnsi="宋体" w:eastAsia="Arial" w:cs="宋体"/>
          <w:color w:val="000000"/>
          <w:sz w:val="28"/>
          <w:szCs w:val="28"/>
          <w:highlight w:val="none"/>
          <w:lang w:val="en-US" w:eastAsia="zh-CN"/>
        </w:rPr>
        <w:t xml:space="preserve">如需</w:t>
      </w:r>
      <w:r>
        <w:rPr>
          <w:rFonts w:hint="eastAsia" w:ascii="宋体" w:hAnsi="宋体" w:eastAsia="Arial" w:cs="宋体"/>
          <w:color w:val="000000"/>
          <w:sz w:val="28"/>
          <w:szCs w:val="28"/>
          <w:highlight w:val="none"/>
          <w:lang w:eastAsia="zh-CN"/>
        </w:rPr>
        <w:t xml:space="preserve">）</w:t>
      </w:r>
      <w:r>
        <w:rPr>
          <w:rFonts w:hint="eastAsia" w:ascii="宋体" w:hAnsi="宋体" w:eastAsia="Arial" w:cs="宋体"/>
          <w:color w:val="000000"/>
          <w:sz w:val="28"/>
          <w:szCs w:val="28"/>
          <w:highlight w:val="none"/>
        </w:rPr>
        <w:t xml:space="preserve">。</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5、其他区域</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5</w:t>
      </w:r>
      <w:r>
        <w:rPr>
          <w:rFonts w:hint="eastAsia" w:ascii="宋体" w:hAnsi="宋体" w:eastAsia="Arial"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电梯脚垫每日更换清洁</w:t>
      </w:r>
      <w:r>
        <w:rPr>
          <w:rFonts w:hint="eastAsia" w:ascii="宋体" w:hAnsi="宋体" w:eastAsia="Arial" w:cs="宋体"/>
          <w:color w:val="000000"/>
          <w:sz w:val="28"/>
          <w:szCs w:val="28"/>
          <w:highlight w:val="none"/>
        </w:rPr>
        <w:t xml:space="preserve">。</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5</w:t>
      </w:r>
      <w:r>
        <w:rPr>
          <w:rFonts w:hint="eastAsia" w:ascii="宋体" w:hAnsi="宋体" w:eastAsia="Arial"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Arial" w:cs="宋体"/>
          <w:color w:val="000000"/>
          <w:sz w:val="28"/>
          <w:szCs w:val="28"/>
          <w:highlight w:val="none"/>
        </w:rPr>
        <w:t xml:space="preserve">电梯及电梯厅：电梯适时清扫，每天洗擦一次电梯内墙面，每天二次清理、清洗楼梯口烟缸。</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5</w:t>
      </w:r>
      <w:r>
        <w:rPr>
          <w:rFonts w:hint="eastAsia" w:ascii="宋体" w:hAnsi="宋体" w:eastAsia="Arial"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w:t>
      </w:r>
      <w:r>
        <w:rPr>
          <w:rFonts w:hint="eastAsia" w:ascii="宋体" w:hAnsi="宋体" w:eastAsia="Arial" w:cs="宋体"/>
          <w:color w:val="000000"/>
          <w:sz w:val="28"/>
          <w:szCs w:val="28"/>
          <w:highlight w:val="none"/>
        </w:rPr>
        <w:t xml:space="preserve">消火栓、指示牌隔天擦抹一次，保持干净无灰尘、无污迹。</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6、楼外围地面</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6</w:t>
      </w:r>
      <w:r>
        <w:rPr>
          <w:rFonts w:hint="eastAsia" w:ascii="宋体" w:hAnsi="宋体" w:eastAsia="Arial" w:cs="宋体"/>
          <w:color w:val="000000"/>
          <w:sz w:val="28"/>
          <w:szCs w:val="28"/>
          <w:highlight w:val="none"/>
        </w:rPr>
        <w:t xml:space="preserve">.1每天清扫保洁二次，目视道路干净无尘灰、无杂物、无积水。</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6</w:t>
      </w:r>
      <w:r>
        <w:rPr>
          <w:rFonts w:hint="eastAsia" w:ascii="宋体" w:hAnsi="宋体" w:eastAsia="Arial" w:cs="宋体"/>
          <w:color w:val="000000"/>
          <w:sz w:val="28"/>
          <w:szCs w:val="28"/>
          <w:highlight w:val="none"/>
        </w:rPr>
        <w:t xml:space="preserve">.2遇雨雪冰冬天时，积雪应及时清理。</w:t>
      </w:r>
      <w:r/>
    </w:p>
    <w:p>
      <w:pPr>
        <w:ind w:right="0" w:firstLine="420"/>
        <w:keepLines w:val="0"/>
        <w:keepNext w:val="0"/>
        <w:pageBreakBefore w:val="0"/>
        <w:spacing w:line="460" w:lineRule="exact"/>
        <w:widowControl w:val="off"/>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 xml:space="preserve">6</w:t>
      </w:r>
      <w:r>
        <w:rPr>
          <w:rFonts w:hint="eastAsia" w:ascii="宋体" w:hAnsi="宋体" w:eastAsia="Arial" w:cs="宋体"/>
          <w:color w:val="000000"/>
          <w:sz w:val="28"/>
          <w:szCs w:val="28"/>
          <w:highlight w:val="none"/>
        </w:rPr>
        <w:t xml:space="preserve">.3场地雨水沟应定期清理，确保雨水管道畅通。</w:t>
      </w:r>
      <w:r/>
    </w:p>
    <w:p>
      <w:pPr>
        <w:ind w:right="0" w:firstLine="420"/>
        <w:keepLines w:val="0"/>
        <w:keepNext w:val="0"/>
        <w:pageBreakBefore w:val="0"/>
        <w:spacing w:line="46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7、宣传栏每周擦抹一次，目视无灰尘，光亮清洁。</w:t>
      </w:r>
      <w:r/>
    </w:p>
    <w:p>
      <w:pPr>
        <w:ind w:right="0"/>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lang w:val="en-US" w:eastAsia="zh-CN"/>
        </w:rPr>
        <w:t xml:space="preserve">五</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履约</w:t>
      </w:r>
      <w:r>
        <w:rPr>
          <w:rFonts w:hint="eastAsia" w:ascii="宋体" w:hAnsi="宋体" w:eastAsia="宋体" w:cs="宋体"/>
          <w:b/>
          <w:bCs/>
          <w:sz w:val="28"/>
          <w:szCs w:val="28"/>
        </w:rPr>
        <w:t xml:space="preserve">考核标准及考核办法：</w:t>
      </w:r>
      <w:r/>
    </w:p>
    <w:p>
      <w:pPr>
        <w:ind w:right="0" w:firstLine="42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w:t>
      </w:r>
      <w:r>
        <w:rPr>
          <w:rFonts w:hint="eastAsia" w:ascii="宋体" w:hAnsi="宋体" w:eastAsia="宋体" w:cs="宋体"/>
          <w:b/>
          <w:bCs/>
          <w:sz w:val="28"/>
          <w:szCs w:val="28"/>
          <w:lang w:val="en-US"/>
        </w:rPr>
        <w:t xml:space="preserve">履约</w:t>
      </w:r>
      <w:r>
        <w:rPr>
          <w:rFonts w:hint="eastAsia" w:ascii="宋体" w:hAnsi="宋体" w:eastAsia="宋体" w:cs="宋体"/>
          <w:b/>
          <w:bCs/>
          <w:sz w:val="28"/>
          <w:szCs w:val="28"/>
        </w:rPr>
        <w:t xml:space="preserve">考核标准：</w:t>
      </w:r>
      <w:r/>
    </w:p>
    <w:tbl>
      <w:tblPr>
        <w:tblStyle w:val="654"/>
        <w:tblW w:w="0" w:type="auto"/>
        <w:tblInd w:w="9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474"/>
        <w:gridCol w:w="663"/>
        <w:gridCol w:w="483"/>
        <w:gridCol w:w="4334"/>
        <w:gridCol w:w="474"/>
        <w:gridCol w:w="474"/>
        <w:gridCol w:w="1527"/>
      </w:tblGrid>
      <w:tr>
        <w:trPr>
          <w:trHeight w:val="270"/>
        </w:trPr>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参考标准内容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评分细则</w:t>
            </w:r>
            <w:r/>
          </w:p>
        </w:tc>
      </w:tr>
      <w:tr>
        <w:trPr>
          <w:trHeight w:val="270"/>
        </w:trPr>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w:t>
            </w:r>
            <w:r/>
          </w:p>
        </w:tc>
        <w:tc>
          <w:tcPr>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人员制度管理</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20分</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1、实行持证上岗制度。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凡有1人不符合，扣除1分。</w:t>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2、项目投标时所承诺的项目工作人员，必须和承接此项目后开展工作的团队人员相符，未征得甲方同意不得更换团队成员。</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3、有健全的财务会计制度，运作规范。</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54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4、健全考核制度，岗位职责，工作流程。建立各类应急预案。</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w:t>
            </w:r>
            <w:r/>
          </w:p>
        </w:tc>
        <w:tc>
          <w:tcPr>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秩序维护服务</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1、项目24小时有治安管理人员和值班电话。</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2、项目内公共秩序良好。发生刑事案件、火警事故、交通事故等紧急情况时，秩序维护人员应保护现场，并上报有关主管部门，无借故推诿和拖沓现象。</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3、安巡人员着装整齐，熟悉项目情况，文明值勤、不徇私舞弊。</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4、安巡人员执行严格的交接班制度，有书面的交接班记录，交班治安管理人员把需要在值班中继续注意或处理的问题向接班人员交代清楚。</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5、对进出项目的外来车辆进行登记，对携带大宗物品外出的实行登记制度。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6、车辆停放规范有序，机动车和非机动车实行分区域停放。</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7、项目内建立消防责任制，工作人员掌握基本消防技能。消防设施设备完好、放置合理、定期检修，随时可以启用。消防台帐账务相符。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8、定期开展消防演习，消防培训。</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9、队员熟悉岗位职责和工作流程，掌握火灾、大风、暴雨等方面突发事件的应急措施及救生知识。节假日前有安全检查。</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保洁服务</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1、保洁服务管理制度完善并落实。实行标准化清扫保洁，保证重要办公室、会议室等内外和公共场地整洁、舒适。实行微笑服务，态度和蔼，不得与工作人员发生争执。</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108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2、公共区域的地面、墙面、楼梯、扶手、踢脚线、台阶、梯道大门、走廊、大厅、消火栓箱表面、灭火器、开关面板、消防报警按钮等整洁干净，无垃圾、无积灰、无污渍、无手印。</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3、电梯轿厢内外、灯具、沟槽、墙面、吊顶、灯罩、门、窗（含2米以下内外玻璃）整洁程度。公共区域的地面光洁及垃圾的收集处理及屋顶平台等保洁消毒情况。</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4、卫生间、茶水间地面清洁无异味，物品摆放有序，无垃圾 、无污迹、无积水、无堆积杂物，洁具、台面、镜面等光洁无水迹，电器设施外观清洁。</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5、会议室内桌椅、设备保洁情况，室内绿化物、地下车库等整洁程度。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6、室外广场、道路、停车场（库）、雨水沟管道、“门前三包”等公共区域的地面干净无杂物、无积水和淤泥、污垢。</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7、垃圾、废弃物按分类要求收集，日产日清；化粪池进行清淘，保持常年清洁；垃圾桶（房）外侧表面清洁、内侧无残留物，无异味；定期开展消毒灭害活动，对窨井、明沟、垃圾桶（房）等喷洒药水。</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绿化</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5分</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1、绿植长势良好，无残叶、杂草。</w:t>
            </w:r>
            <w:r/>
          </w:p>
        </w:tc>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vMerge w:val="restart"/>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27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960"/>
        </w:trPr>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投诉检查整改项</w:t>
            </w:r>
            <w:r/>
          </w:p>
        </w:tc>
        <w:tc>
          <w:tcPr>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15分</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1、建立完善的投诉响应机制，并能妥善处理各类投诉及建议，给予投诉客户答复。</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①投诉事件经认定属实，未妥善处理或未答复，扣1分。</w:t>
            </w:r>
            <w:r/>
          </w:p>
        </w:tc>
      </w:tr>
      <w:tr>
        <w:trPr>
          <w:trHeight w:val="66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2、检查整改有效落实。</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bookmarkStart w:id="25" w:name="_GoBack"/>
            <w:r/>
            <w:bookmarkEnd w:id="25"/>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②符合得3分，基本符合得1分，不符合得0分</w:t>
            </w:r>
            <w:r/>
          </w:p>
        </w:tc>
      </w:tr>
      <w:tr>
        <w:trPr>
          <w:trHeight w:val="600"/>
        </w:trPr>
        <w:tc>
          <w:tcPr>
            <w:tcW w:w="474"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66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3、无其它违反甲方相关规定之事项。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tcPr>
          <w:p>
            <w:pP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6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标准分</w:t>
            </w:r>
            <w:r/>
          </w:p>
        </w:tc>
        <w:tc>
          <w:tcPr>
            <w:gridSpan w:val="4"/>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c>
          <w:tcPr>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8</w:t>
            </w:r>
            <w:r/>
          </w:p>
        </w:tc>
        <w:tc>
          <w:tcPr>
            <w:tcW w:w="663"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总得分</w:t>
            </w:r>
            <w:r/>
          </w:p>
        </w:tc>
        <w:tc>
          <w:tcPr>
            <w:gridSpan w:val="3"/>
            <w:tcW w:w="5291"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考核实际得分</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right="0" w:firstLine="42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r>
      <w:r/>
    </w:p>
    <w:p>
      <w:pPr>
        <w:ind w:right="0" w:firstLine="56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履约</w:t>
      </w:r>
      <w:r>
        <w:rPr>
          <w:rFonts w:hint="eastAsia" w:ascii="宋体" w:hAnsi="宋体" w:eastAsia="宋体" w:cs="宋体"/>
          <w:b/>
          <w:bCs/>
          <w:sz w:val="28"/>
          <w:szCs w:val="28"/>
        </w:rPr>
        <w:t xml:space="preserve">考核办法：</w:t>
      </w:r>
      <w:r/>
    </w:p>
    <w:p>
      <w:pPr>
        <w:ind w:firstLine="420"/>
        <w:keepLines w:val="0"/>
        <w:keepNext w:val="0"/>
        <w:pageBreakBefore w:val="0"/>
        <w:spacing w:line="52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成绩划分。检查考核由中标供应商配合采购人（采购中心参与）实施。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r/>
    </w:p>
    <w:p>
      <w:pPr>
        <w:ind w:firstLine="420"/>
        <w:keepLines w:val="0"/>
        <w:keepNext w:val="0"/>
        <w:pageBreakBefore w:val="0"/>
        <w:spacing w:line="52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履约考核与服务费用挂钩。凡每三个月综合得分≥85分，则全额划拨三个月合同款，达不到合格标准的，成绩每降低1分，经费划拨则降低0.5个百分点（以次类推），每三个月考核综合得分累计两次低于70分，采购人有权解除合同。每个年度验收的具体流程和验收方法参照《江苏省政府采购履约验收管理办法》。验收结论作为下一个年度合同签订的重要依据。验收费用由中标供应商支付（专家费用执行连财购〔2021〕8号）。</w:t>
      </w:r>
      <w:r/>
    </w:p>
    <w:p>
      <w:pPr>
        <w:ind w:firstLine="560"/>
        <w:jc w:val="left"/>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合同履行期</w:t>
      </w:r>
      <w:r>
        <w:rPr>
          <w:rFonts w:hint="eastAsia" w:ascii="宋体" w:hAnsi="宋体" w:eastAsia="宋体" w:cs="宋体"/>
          <w:sz w:val="28"/>
          <w:szCs w:val="28"/>
        </w:rPr>
        <w:t xml:space="preserve">：自</w:t>
      </w:r>
      <w:r>
        <w:rPr>
          <w:rFonts w:hint="eastAsia" w:ascii="宋体" w:hAnsi="宋体" w:eastAsia="宋体" w:cs="宋体"/>
          <w:sz w:val="28"/>
          <w:szCs w:val="28"/>
          <w:lang w:val="en-US" w:eastAsia="zh-CN"/>
        </w:rPr>
        <w:t xml:space="preserve">合同约定服务之日</w:t>
      </w:r>
      <w:r>
        <w:rPr>
          <w:rFonts w:hint="eastAsia" w:ascii="宋体" w:hAnsi="宋体" w:eastAsia="宋体" w:cs="宋体"/>
          <w:sz w:val="28"/>
          <w:szCs w:val="28"/>
        </w:rPr>
        <w:t xml:space="preserve">起</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年</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每年服务期满，采购人根据考核情况决定继续履行合同或终止合同，服务期限最多3年</w:t>
      </w:r>
      <w:r>
        <w:rPr>
          <w:rFonts w:hint="eastAsia" w:ascii="宋体" w:hAnsi="宋体" w:eastAsia="宋体" w:cs="宋体"/>
          <w:sz w:val="28"/>
          <w:szCs w:val="28"/>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★付款方式：</w:t>
      </w:r>
      <w:r>
        <w:rPr>
          <w:rFonts w:hint="eastAsia" w:ascii="宋体" w:hAnsi="宋体" w:eastAsia="宋体" w:cs="宋体"/>
          <w:sz w:val="28"/>
          <w:szCs w:val="28"/>
        </w:rPr>
        <w:t xml:space="preserve">甲方在乙方物业服务每满三个月并且每个月经甲方考核成绩均在85分以上（包括本数），于三个月之后的下一个月开始后 20 日内付清上三个月服务费用。考核成绩在85分以下（不含本数），按照考核成绩每降低1分，费用降低0.5个百分点的原则计算本季度服务费用，于三个月之后的下一个月开始后 20 日内付清。乙方需在付款前10日内提供相应的正规发票，否则不予付款。甲方临时增加服务范围或项目内容的，可另行协商</w:t>
      </w:r>
      <w:r>
        <w:rPr>
          <w:rFonts w:hint="eastAsia" w:ascii="宋体" w:hAnsi="宋体" w:eastAsia="宋体" w:cs="宋体"/>
          <w:sz w:val="28"/>
          <w:szCs w:val="28"/>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本项目报价不得超过预算价（最高限价）。本次投标报价为总价形式。在合同期内服务费以报实价为准，投标报价时应考虑所有可能影响到报价的价格因素。</w:t>
      </w:r>
      <w:r/>
    </w:p>
    <w:p>
      <w:pPr>
        <w:ind w:firstLine="560"/>
        <w:jc w:val="left"/>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特别提醒供应商：应根据国家收费标准并结合市场实际进行报价，总价包干。</w:t>
      </w:r>
      <w:r/>
    </w:p>
    <w:p>
      <w:pPr>
        <w:ind w:firstLine="560"/>
        <w:jc w:val="left"/>
        <w:keepLines w:val="0"/>
        <w:keepNext w:val="0"/>
        <w:pageBreakBefore w:val="0"/>
        <w:spacing w:line="520" w:lineRule="exact"/>
        <w:widowControl w:val="off"/>
        <w:rPr>
          <w:rFonts w:hint="eastAsia" w:ascii="宋体" w:hAnsi="宋体" w:eastAsia="宋体" w:cs="宋体"/>
          <w:spacing w:val="-20"/>
          <w:sz w:val="28"/>
          <w:szCs w:val="28"/>
        </w:rPr>
      </w:pPr>
      <w:r>
        <w:rPr>
          <w:rFonts w:hint="eastAsia" w:ascii="宋体" w:hAnsi="宋体" w:eastAsia="宋体" w:cs="宋体"/>
          <w:sz w:val="28"/>
          <w:szCs w:val="28"/>
          <w:lang w:val="en-US" w:eastAsia="zh-CN"/>
        </w:rPr>
        <w:t xml:space="preserve">工作中涉及的敏感资料、电子数据等相关信息，供应商应严格执行保密的相关规定，不得以任何方式向任何第三人披露、泄露或许可第三人使用，否则追究其相应法律责任。</w:t>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jc w:val="center"/>
        <w:keepLines/>
        <w:keepNext/>
        <w:spacing w:before="159" w:after="159" w:line="360" w:lineRule="auto"/>
        <w:widowControl w:val="off"/>
        <w:rPr>
          <w:rFonts w:hint="default" w:ascii="黑体" w:hAnsi="黑体" w:eastAsia="黑体" w:cs="Times New Roman"/>
          <w:b w:val="0"/>
          <w:bCs/>
          <w:sz w:val="44"/>
          <w:szCs w:val="44"/>
          <w:lang w:val="en-US" w:eastAsia="zh-CN" w:bidi="ar-SA"/>
        </w:rPr>
        <w:outlineLvl w:val="0"/>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10"/>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候选人。</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p>
      <w:pPr>
        <w:ind w:firstLine="420"/>
        <w:spacing w:line="360" w:lineRule="auto"/>
        <w:rPr>
          <w:rFonts w:hint="default" w:ascii="宋体" w:hAnsi="宋体" w:eastAsia="Arial" w:cs="宋体"/>
          <w:b/>
          <w:szCs w:val="21"/>
        </w:rPr>
      </w:pPr>
      <w:r>
        <w:rPr>
          <w:rFonts w:hint="eastAsia" w:ascii="宋体" w:hAnsi="宋体" w:eastAsia="Arial" w:cs="宋体"/>
          <w:szCs w:val="21"/>
        </w:rPr>
        <w:t xml:space="preserve">资格性检查资料要求</w:t>
      </w:r>
      <w:r/>
    </w:p>
    <w:p>
      <w:pPr>
        <w:jc w:val="center"/>
        <w:spacing w:line="360" w:lineRule="auto"/>
        <w:rPr>
          <w:rFonts w:hint="default" w:ascii="宋体" w:hAnsi="宋体" w:eastAsia="Arial" w:cs="宋体"/>
          <w:szCs w:val="21"/>
        </w:rPr>
      </w:pPr>
      <w:r>
        <w:rPr>
          <w:rFonts w:hint="eastAsia" w:ascii="宋体" w:hAnsi="宋体" w:eastAsia="Arial" w:cs="宋体"/>
          <w:szCs w:val="21"/>
        </w:rPr>
        <w:t xml:space="preserve">资格性检查资料明细表</w:t>
      </w:r>
      <w:r/>
    </w:p>
    <w:tbl>
      <w:tblPr>
        <w:tblStyle w:val="654"/>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2055"/>
      </w:tblGrid>
      <w:tr>
        <w:trPr>
          <w:trHeight w:val="628"/>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620"/>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《营业执照》</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参加投标时提供</w:t>
            </w:r>
            <w:r/>
          </w:p>
        </w:tc>
      </w:tr>
      <w:tr>
        <w:trPr>
          <w:trHeight w:val="90"/>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授权代表参加投标时提供</w:t>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846"/>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642"/>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7</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《中小企业声明函》或《残疾人福利性单位声明函》或属于监狱企业的证明文件</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bl>
    <w:p>
      <w:pPr>
        <w:spacing w:line="360" w:lineRule="auto"/>
        <w:rPr>
          <w:rFonts w:hint="default" w:ascii="Calibri" w:hAnsi="Calibri" w:eastAsia="Arial" w:cs="Times New Roman"/>
        </w:rPr>
      </w:pPr>
      <w:r>
        <w:rPr>
          <w:rFonts w:hint="eastAsia" w:ascii="宋体" w:hAnsi="宋体" w:eastAsia="Arial" w:cs="宋体"/>
          <w:b/>
          <w:bCs/>
          <w:color w:val="ff0000"/>
          <w:szCs w:val="21"/>
        </w:rPr>
        <w:t xml:space="preserve">注：上述资料原件彩色扫描件必须上传至</w:t>
      </w:r>
      <w:r>
        <w:rPr>
          <w:rFonts w:hint="eastAsia" w:ascii="宋体" w:hAnsi="宋体" w:eastAsia="宋体" w:cs="宋体"/>
          <w:b/>
          <w:bCs/>
          <w:color w:val="ff0000"/>
          <w:szCs w:val="21"/>
          <w:lang w:eastAsia="zh-CN"/>
        </w:rPr>
        <w:t xml:space="preserve">投标文件</w:t>
      </w:r>
      <w:r>
        <w:rPr>
          <w:rFonts w:hint="eastAsia" w:ascii="宋体" w:hAnsi="宋体" w:eastAsia="Arial" w:cs="宋体"/>
          <w:b/>
          <w:bCs/>
          <w:color w:val="ff0000"/>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cs="Times New Roman"/>
          <w:sz w:val="32"/>
          <w:szCs w:val="24"/>
          <w:lang w:eastAsia="zh-CN"/>
        </w:rPr>
      </w:pPr>
      <w:r>
        <w:rPr>
          <w:rFonts w:hint="eastAsia" w:ascii="黑体" w:hAnsi="黑体" w:eastAsia="黑体" w:cs="Times New Roman"/>
          <w:sz w:val="32"/>
          <w:szCs w:val="24"/>
        </w:rPr>
        <w:t xml:space="preserve">综合评分法</w:t>
      </w:r>
      <w:r/>
    </w:p>
    <w:p>
      <w:pPr>
        <w:ind w:firstLine="560"/>
        <w:jc w:val="left"/>
        <w:spacing w:line="560" w:lineRule="exact"/>
        <w:rPr>
          <w:rFonts w:ascii="仿宋" w:hAnsi="仿宋" w:eastAsia="仿宋" w:cs="Times New Roman"/>
          <w:sz w:val="32"/>
          <w:szCs w:val="32"/>
        </w:rPr>
      </w:pPr>
      <w:r>
        <w:rPr>
          <w:rFonts w:hint="eastAsia" w:ascii="宋体" w:hAnsi="宋体" w:eastAsia="Arial" w:cs="宋体"/>
          <w:b/>
          <w:sz w:val="28"/>
          <w:szCs w:val="28"/>
        </w:rPr>
        <w:t xml:space="preserve">评标细则（100分）</w:t>
      </w:r>
      <w:r/>
    </w:p>
    <w:tbl>
      <w:tblPr>
        <w:tblStyle w:val="65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3"/>
        <w:gridCol w:w="1662"/>
        <w:gridCol w:w="1241"/>
        <w:gridCol w:w="5107"/>
      </w:tblGrid>
      <w:tr>
        <w:trPr>
          <w:jc w:val="center"/>
          <w:trHeight w:val="422"/>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序号</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评分项目</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评审项</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分值（分）</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评分标准</w:t>
            </w:r>
            <w:r/>
          </w:p>
        </w:tc>
      </w:tr>
      <w:tr>
        <w:trPr>
          <w:jc w:val="center"/>
          <w:trHeight w:val="1405"/>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1</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投标报价</w:t>
            </w:r>
            <w:r/>
          </w:p>
          <w:p>
            <w:pPr>
              <w:jc w:val="center"/>
              <w:widowControl/>
              <w:rPr>
                <w:rFonts w:hint="default" w:ascii="宋体" w:hAnsi="宋体" w:eastAsia="Arial" w:cs="宋体"/>
                <w:color w:val="000000"/>
                <w:szCs w:val="21"/>
              </w:rPr>
            </w:pP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51</w:t>
            </w:r>
            <w:r>
              <w:rPr>
                <w:rFonts w:hint="eastAsia" w:ascii="宋体" w:hAnsi="宋体" w:eastAsia="Arial" w:cs="宋体"/>
                <w:color w:val="000000"/>
                <w:szCs w:val="21"/>
                <w:lang w:bidi="ar"/>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w:t>
            </w:r>
            <w:r/>
          </w:p>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报价</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51</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eastAsia" w:ascii="宋体" w:hAnsi="宋体" w:eastAsia="Arial" w:cs="宋体"/>
                <w:color w:val="000000"/>
                <w:szCs w:val="21"/>
              </w:rPr>
            </w:pPr>
            <w:r>
              <w:rPr>
                <w:rFonts w:hint="eastAsia" w:ascii="宋体" w:hAnsi="宋体" w:eastAsia="Arial" w:cs="宋体"/>
                <w:color w:val="000000"/>
                <w:szCs w:val="21"/>
              </w:rPr>
              <w:t xml:space="preserve">采用低价优先法计算，即满足招标文件要求且投标价格最低的投标报价为评标基准价，其价格分为满分。其他投标人的价格分统一按照下列公式计算：</w:t>
            </w:r>
            <w:r/>
          </w:p>
          <w:p>
            <w:pPr>
              <w:jc w:val="left"/>
              <w:widowControl/>
              <w:rPr>
                <w:rFonts w:hint="default" w:ascii="宋体" w:hAnsi="宋体" w:eastAsia="宋体" w:cs="宋体"/>
                <w:color w:val="000000"/>
                <w:szCs w:val="21"/>
              </w:rPr>
            </w:pPr>
            <w:r>
              <w:rPr>
                <w:rFonts w:hint="default" w:ascii="宋体" w:hAnsi="宋体" w:eastAsia="宋体" w:cs="宋体"/>
                <w:color w:val="000000"/>
                <w:szCs w:val="21"/>
              </w:rPr>
              <w:t xml:space="preserve">投标报价得分=（评标基准价／投标报价）×</w:t>
            </w:r>
            <w:r>
              <w:rPr>
                <w:rFonts w:hint="eastAsia" w:ascii="宋体" w:hAnsi="宋体" w:eastAsia="宋体" w:cs="宋体"/>
                <w:color w:val="000000"/>
                <w:szCs w:val="21"/>
                <w:lang w:val="en-US" w:eastAsia="zh-CN"/>
              </w:rPr>
              <w:t xml:space="preserve">51</w:t>
            </w:r>
            <w:r>
              <w:rPr>
                <w:rFonts w:hint="default" w:ascii="宋体" w:hAnsi="宋体" w:eastAsia="宋体" w:cs="宋体"/>
                <w:color w:val="000000"/>
                <w:szCs w:val="21"/>
              </w:rPr>
              <w:t xml:space="preserve">分</w:t>
            </w:r>
            <w:r/>
          </w:p>
        </w:tc>
      </w:tr>
      <w:tr>
        <w:trPr>
          <w:jc w:val="center"/>
          <w:trHeight w:val="146"/>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2</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jc w:val="center"/>
              <w:rPr>
                <w:rFonts w:hint="default" w:ascii="宋体" w:hAnsi="宋体" w:eastAsia="Arial" w:cs="宋体"/>
                <w:color w:val="000000"/>
                <w:szCs w:val="21"/>
              </w:rPr>
            </w:pPr>
            <w:r>
              <w:rPr>
                <w:rFonts w:hint="eastAsia" w:ascii="宋体" w:hAnsi="宋体" w:eastAsia="Arial" w:cs="宋体"/>
                <w:color w:val="000000"/>
                <w:szCs w:val="21"/>
                <w:highlight w:val="none"/>
              </w:rPr>
              <w:t xml:space="preserve">技术部分</w:t>
            </w: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28</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项目分析整体设想与策划</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4</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项目定位、服务理念、管理思路及重点难点分析以及质控体系的措施等。</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方案全面、科学合理、操作可行的</w:t>
            </w:r>
            <w:r>
              <w:rPr>
                <w:rFonts w:hint="eastAsia" w:ascii="宋体" w:hAnsi="宋体" w:eastAsia="宋体" w:cs="宋体"/>
                <w:color w:val="000000"/>
                <w:szCs w:val="21"/>
                <w:lang w:val="en-US" w:eastAsia="zh-CN" w:bidi="ar"/>
              </w:rPr>
              <w:t xml:space="preserve">4</w:t>
            </w:r>
            <w:r>
              <w:rPr>
                <w:rFonts w:hint="default"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方案基本可行</w:t>
            </w:r>
            <w:r>
              <w:rPr>
                <w:rFonts w:hint="eastAsia" w:ascii="宋体" w:hAnsi="宋体" w:eastAsia="宋体" w:cs="宋体"/>
                <w:color w:val="000000"/>
                <w:szCs w:val="21"/>
                <w:lang w:bidi="ar"/>
              </w:rPr>
              <w:t xml:space="preserve">，</w:t>
            </w:r>
            <w:r>
              <w:rPr>
                <w:rFonts w:hint="default" w:ascii="宋体" w:hAnsi="宋体" w:eastAsia="宋体" w:cs="宋体"/>
                <w:color w:val="000000"/>
                <w:szCs w:val="21"/>
                <w:lang w:bidi="ar"/>
              </w:rPr>
              <w:t xml:space="preserve">略有不足的得</w:t>
            </w:r>
            <w:r>
              <w:rPr>
                <w:rFonts w:hint="eastAsia" w:ascii="宋体" w:hAnsi="宋体" w:eastAsia="宋体" w:cs="宋体"/>
                <w:color w:val="000000"/>
                <w:szCs w:val="21"/>
                <w:lang w:val="en-US" w:eastAsia="zh-CN" w:bidi="ar"/>
              </w:rPr>
              <w:t xml:space="preserve">3</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仅有方案思路没有具体措施的最多得</w:t>
            </w:r>
            <w:r>
              <w:rPr>
                <w:rFonts w:hint="eastAsia" w:ascii="宋体" w:hAnsi="宋体" w:eastAsia="宋体" w:cs="宋体"/>
                <w:color w:val="000000"/>
                <w:szCs w:val="21"/>
                <w:lang w:val="en-US" w:eastAsia="zh-CN" w:bidi="ar"/>
              </w:rPr>
              <w:t xml:space="preserve">2</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90"/>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Cs w:val="21"/>
                <w:lang w:bidi="ar"/>
              </w:rPr>
            </w:pPr>
            <w:r>
              <w:rPr>
                <w:rFonts w:hint="default" w:ascii="Calibri" w:hAnsi="Calibri" w:eastAsia="Arial" w:cs="Times New Roman"/>
                <w:szCs w:val="22"/>
              </w:rPr>
              <w:t xml:space="preserve">处置预案</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供应商提供</w:t>
            </w:r>
            <w:r>
              <w:rPr>
                <w:rFonts w:hint="eastAsia" w:ascii="宋体" w:hAnsi="宋体" w:eastAsia="宋体" w:cs="宋体"/>
                <w:color w:val="000000"/>
                <w:szCs w:val="21"/>
                <w:lang w:bidi="ar"/>
              </w:rPr>
              <w:t xml:space="preserve">针对</w:t>
            </w:r>
            <w:r>
              <w:rPr>
                <w:rFonts w:hint="default" w:ascii="Calibri" w:hAnsi="Calibri" w:eastAsia="Arial" w:cs="Times New Roman"/>
                <w:szCs w:val="22"/>
              </w:rPr>
              <w:t xml:space="preserve">各类重大活动、迎检工作、突发事件的</w:t>
            </w:r>
            <w:r>
              <w:rPr>
                <w:rFonts w:hint="eastAsia" w:ascii="宋体" w:hAnsi="宋体" w:eastAsia="宋体" w:cs="宋体"/>
                <w:color w:val="000000"/>
                <w:szCs w:val="21"/>
                <w:lang w:bidi="ar"/>
              </w:rPr>
              <w:t xml:space="preserve">处置预</w:t>
            </w:r>
            <w:r>
              <w:rPr>
                <w:rFonts w:hint="default" w:ascii="宋体" w:hAnsi="宋体" w:eastAsia="宋体" w:cs="宋体"/>
                <w:color w:val="000000"/>
                <w:szCs w:val="21"/>
                <w:lang w:bidi="ar"/>
              </w:rPr>
              <w:t xml:space="preserve">案。内容包含但不限于对项目针对性，重难点分析及合理化建议等。</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预案考虑周全、内容具体详细、有针对性</w:t>
            </w:r>
            <w:r>
              <w:rPr>
                <w:rFonts w:hint="eastAsia" w:ascii="宋体" w:hAnsi="宋体" w:eastAsia="宋体" w:cs="宋体"/>
                <w:color w:val="000000"/>
                <w:szCs w:val="21"/>
                <w:lang w:bidi="ar"/>
              </w:rPr>
              <w:t xml:space="preserve">和合理建议；</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预案考虑较全面、内容较详细、基本具有针对性</w:t>
            </w:r>
            <w:r>
              <w:rPr>
                <w:rFonts w:hint="eastAsia" w:ascii="宋体" w:hAnsi="宋体" w:eastAsia="宋体" w:cs="宋体"/>
                <w:color w:val="000000"/>
                <w:szCs w:val="21"/>
                <w:lang w:bidi="ar"/>
              </w:rPr>
              <w:t xml:space="preserve">，建议相对合理；</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预案内容不全、</w:t>
            </w:r>
            <w:r>
              <w:rPr>
                <w:rFonts w:hint="eastAsia" w:ascii="宋体" w:hAnsi="宋体" w:eastAsia="宋体" w:cs="宋体"/>
                <w:color w:val="000000"/>
                <w:szCs w:val="21"/>
                <w:lang w:bidi="ar"/>
              </w:rPr>
              <w:t xml:space="preserve">建议</w:t>
            </w:r>
            <w:r>
              <w:rPr>
                <w:rFonts w:hint="default" w:ascii="宋体" w:hAnsi="宋体" w:eastAsia="宋体" w:cs="宋体"/>
                <w:color w:val="000000"/>
                <w:szCs w:val="21"/>
                <w:lang w:bidi="ar"/>
              </w:rPr>
              <w:t xml:space="preserve">合理性较差，有明显缺项</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eastAsia" w:ascii="宋体" w:hAnsi="宋体" w:eastAsia="Arial" w:cs="Times New Roman"/>
                <w:b/>
                <w:szCs w:val="21"/>
              </w:rPr>
              <w:t xml:space="preserve">。</w:t>
            </w:r>
            <w:r/>
          </w:p>
        </w:tc>
      </w:tr>
      <w:tr>
        <w:trPr>
          <w:jc w:val="center"/>
          <w:trHeight w:val="21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eastAsia" w:ascii="宋体" w:hAnsi="宋体" w:eastAsia="Arial" w:cs="宋体"/>
                <w:szCs w:val="21"/>
              </w:rPr>
              <w:t xml:space="preserve">管理规章制度</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 xml:space="preserve">4</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供应商制定管理规章制度。内容包含但不限于对项目制定的组织架构及部门岗位职责、工作流程、规章制度等。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部门岗位职责清晰，有完善的工作流程及规章制度，实用性强；</w:t>
            </w:r>
            <w:r>
              <w:rPr>
                <w:rFonts w:hint="eastAsia" w:ascii="宋体" w:hAnsi="宋体" w:eastAsia="宋体" w:cs="宋体"/>
                <w:color w:val="000000"/>
                <w:szCs w:val="21"/>
                <w:lang w:val="en-US" w:eastAsia="zh-CN" w:bidi="ar"/>
              </w:rPr>
              <w:t xml:space="preserve">4</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部门岗位职责较清晰，有较完善的规章制度，实用性较强；</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部门岗位职责内容简单不清晰，有简单的工作流程及规章制度，可行性一般；</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7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Arial" w:cs="宋体"/>
                <w:szCs w:val="21"/>
              </w:rPr>
            </w:pPr>
            <w:r>
              <w:rPr>
                <w:rFonts w:hint="eastAsia" w:ascii="宋体" w:hAnsi="宋体" w:eastAsia="Arial" w:cs="Times New Roman"/>
                <w:color w:val="000000"/>
                <w:szCs w:val="22"/>
              </w:rPr>
              <w:t xml:space="preserve">日常管理方案</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宋体" w:hAnsi="宋体" w:eastAsia="Arial" w:cs="宋体"/>
                <w:bCs/>
                <w:color w:val="000000"/>
                <w:szCs w:val="21"/>
                <w:lang w:bidi="ar"/>
              </w:rPr>
            </w:pPr>
            <w:r>
              <w:rPr>
                <w:rFonts w:hint="eastAsia" w:ascii="宋体" w:hAnsi="宋体" w:eastAsia="Arial" w:cs="Times New Roman"/>
                <w:bCs/>
                <w:color w:val="000000"/>
                <w:szCs w:val="21"/>
              </w:rPr>
              <w:t xml:space="preserve">供应商提供保洁服务、垃圾收集</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rPr>
              <w:t xml:space="preserve">维修服务</w:t>
            </w:r>
            <w:r>
              <w:rPr>
                <w:rFonts w:hint="eastAsia" w:ascii="宋体" w:hAnsi="宋体" w:eastAsia="Arial" w:cs="Times New Roman"/>
                <w:bCs/>
                <w:color w:val="000000"/>
                <w:szCs w:val="21"/>
                <w:lang w:eastAsia="zh-CN"/>
              </w:rPr>
              <w:t xml:space="preserve">、电梯运行服务、</w:t>
            </w:r>
            <w:r>
              <w:rPr>
                <w:rFonts w:hint="eastAsia" w:ascii="宋体" w:hAnsi="宋体" w:eastAsia="Arial" w:cs="Times New Roman"/>
                <w:bCs/>
                <w:color w:val="000000"/>
                <w:szCs w:val="21"/>
                <w:lang w:val="en-US" w:eastAsia="zh-CN"/>
              </w:rPr>
              <w:t xml:space="preserve">车辆管理、消防、安检、秩序维护</w:t>
            </w:r>
            <w:r>
              <w:rPr>
                <w:rFonts w:hint="eastAsia" w:ascii="宋体" w:hAnsi="宋体" w:eastAsia="Arial" w:cs="Times New Roman"/>
                <w:bCs/>
                <w:color w:val="000000"/>
                <w:szCs w:val="21"/>
              </w:rPr>
              <w:t xml:space="preserve">、绿化养护保养</w:t>
            </w:r>
            <w:r>
              <w:rPr>
                <w:rFonts w:hint="eastAsia" w:ascii="宋体" w:hAnsi="宋体" w:eastAsia="Arial" w:cs="Times New Roman"/>
                <w:bCs/>
                <w:color w:val="000000"/>
                <w:szCs w:val="21"/>
                <w:lang w:val="en-US" w:eastAsia="zh-CN"/>
              </w:rPr>
              <w:t xml:space="preserve">等</w:t>
            </w:r>
            <w:r>
              <w:rPr>
                <w:rFonts w:hint="eastAsia" w:ascii="宋体" w:hAnsi="宋体" w:eastAsia="Arial" w:cs="Times New Roman"/>
                <w:bCs/>
                <w:color w:val="000000"/>
                <w:szCs w:val="21"/>
              </w:rPr>
              <w:t xml:space="preserve">方案。</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方案全面具体，条理清晰，实用性强；6分；</w:t>
            </w:r>
            <w:r/>
          </w:p>
          <w:p>
            <w:pPr>
              <w:rPr>
                <w:rFonts w:hint="default" w:ascii="宋体" w:hAnsi="宋体" w:eastAsia="Arial" w:cs="Times New Roman"/>
                <w:bCs/>
                <w:color w:val="000000"/>
                <w:szCs w:val="21"/>
              </w:rPr>
            </w:pPr>
            <w:r>
              <w:rPr>
                <w:rFonts w:hint="eastAsia" w:ascii="宋体" w:hAnsi="宋体" w:eastAsia="Arial" w:cs="Times New Roman"/>
                <w:bCs/>
                <w:color w:val="000000"/>
                <w:szCs w:val="21"/>
              </w:rPr>
              <w:t xml:space="preserve">方案较具体，条理较清晰，实用性较强；</w:t>
            </w:r>
            <w:r>
              <w:rPr>
                <w:rFonts w:hint="eastAsia" w:ascii="宋体" w:hAnsi="宋体" w:eastAsia="宋体" w:cs="Times New Roman"/>
                <w:bCs/>
                <w:color w:val="000000"/>
                <w:szCs w:val="21"/>
                <w:lang w:val="en-US" w:eastAsia="zh-CN"/>
              </w:rPr>
              <w:t xml:space="preserve">4</w:t>
            </w:r>
            <w:r>
              <w:rPr>
                <w:rFonts w:hint="eastAsia" w:ascii="宋体" w:hAnsi="宋体" w:eastAsia="Arial" w:cs="Times New Roman"/>
                <w:bCs/>
                <w:color w:val="000000"/>
                <w:szCs w:val="21"/>
              </w:rPr>
              <w:t xml:space="preserve">分；</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方案内容一般，条理一般，可行性一般的；2分；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rPr>
              <w:t xml:space="preserve">人员稳定方案</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供应商制定服务人员稳定方案。内容包含但不限于人员安排、调动人员工作积极性的方法及措施等： </w:t>
            </w:r>
            <w:r/>
          </w:p>
          <w:p>
            <w:pPr>
              <w:rPr>
                <w:rFonts w:hint="default" w:ascii="宋体" w:hAnsi="宋体" w:eastAsia="Arial" w:cs="宋体"/>
                <w:color w:val="000000"/>
                <w:szCs w:val="22"/>
              </w:rPr>
            </w:pPr>
            <w:r>
              <w:rPr>
                <w:rFonts w:hint="eastAsia" w:ascii="宋体" w:hAnsi="宋体" w:eastAsia="Arial" w:cs="宋体"/>
                <w:color w:val="000000"/>
                <w:szCs w:val="22"/>
              </w:rPr>
              <w:t xml:space="preserve">人员安排、调动人员工作积极性科学合理，内容详细、实用性强；</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jc w:val="left"/>
              <w:rPr>
                <w:rFonts w:hint="default" w:ascii="Calibri" w:hAnsi="Calibri" w:eastAsia="宋体" w:cs="Times New Roman"/>
                <w:bCs/>
                <w:color w:val="000000"/>
                <w:szCs w:val="21"/>
              </w:rPr>
            </w:pPr>
            <w:r>
              <w:rPr>
                <w:rFonts w:hint="eastAsia" w:ascii="宋体" w:hAnsi="宋体" w:eastAsia="Arial" w:cs="宋体"/>
                <w:color w:val="000000"/>
                <w:szCs w:val="22"/>
              </w:rPr>
              <w:t xml:space="preserve">人员安排、调动人员工作积极性较合理，内容较详细、</w:t>
            </w:r>
            <w:r>
              <w:rPr>
                <w:rFonts w:hint="eastAsia" w:ascii="Calibri" w:hAnsi="Calibri" w:eastAsia="Arial" w:cs="Times New Roman"/>
                <w:bCs/>
                <w:color w:val="000000"/>
                <w:szCs w:val="21"/>
              </w:rPr>
              <w:t xml:space="preserve">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人员安排、调动人员工作积极性一般，内容一般、</w:t>
            </w:r>
            <w:r>
              <w:rPr>
                <w:rFonts w:hint="eastAsia" w:ascii="Calibri" w:hAnsi="Calibri" w:eastAsia="Arial" w:cs="Times New Roman"/>
                <w:bCs/>
                <w:color w:val="000000"/>
                <w:szCs w:val="21"/>
              </w:rPr>
              <w:t xml:space="preserve">可行性一般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rPr>
              <w:t xml:space="preserve">应急处理预案</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供应商对本项目各种突发事件制定应急处理预案。内容包含但不限于火灾事故应急预案、（停水、停电）应急预案、（台风、汛期）应急预案、（冰雪、极寒）天气应急预案等。</w:t>
            </w:r>
            <w:r/>
          </w:p>
          <w:p>
            <w:pPr>
              <w:jc w:val="left"/>
              <w:widowControl/>
              <w:rPr>
                <w:rFonts w:hint="default" w:ascii="Calibri" w:hAnsi="Calibri" w:eastAsia="Arial" w:cs="Times New Roman"/>
                <w:color w:val="000000"/>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科学合理，</w:t>
            </w:r>
            <w:r>
              <w:rPr>
                <w:rFonts w:hint="eastAsia" w:ascii="宋体" w:hAnsi="宋体" w:eastAsia="Arial" w:cs="宋体"/>
                <w:szCs w:val="21"/>
              </w:rPr>
              <w:t xml:space="preserve">组织保障有力</w:t>
            </w:r>
            <w:r>
              <w:rPr>
                <w:rFonts w:hint="default"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4</w:t>
            </w:r>
            <w:r>
              <w:rPr>
                <w:rFonts w:hint="eastAsia" w:ascii="宋体" w:hAnsi="宋体" w:eastAsia="Arial" w:cs="Times New Roman"/>
                <w:bCs/>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hint="default" w:ascii="PHPCCD+ËÎÌå" w:hAnsi="PHPCCD+ËÎÌå" w:eastAsia="Calibri" w:cs="PHPCCD+ËÎÌå"/>
                <w:color w:val="000000"/>
                <w:szCs w:val="22"/>
              </w:rPr>
              <w:t xml:space="preserve">，有明显缺陷，可行性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2</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852"/>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3</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rPr>
                <w:rFonts w:hint="default" w:ascii="宋体" w:hAnsi="宋体" w:eastAsia="Arial" w:cs="宋体"/>
                <w:color w:val="000000"/>
                <w:szCs w:val="21"/>
              </w:rPr>
            </w:pPr>
            <w:r>
              <w:rPr>
                <w:rFonts w:hint="eastAsia" w:ascii="宋体" w:hAnsi="宋体" w:eastAsia="Arial" w:cs="宋体"/>
                <w:color w:val="000000"/>
                <w:szCs w:val="21"/>
              </w:rPr>
              <w:t xml:space="preserve">商务部分</w:t>
            </w:r>
            <w:r/>
          </w:p>
          <w:p>
            <w:pPr>
              <w:jc w:val="center"/>
              <w:rPr>
                <w:rFonts w:hint="default" w:ascii="宋体" w:hAnsi="宋体" w:eastAsia="Arial" w:cs="宋体"/>
                <w:color w:val="000000"/>
                <w:szCs w:val="21"/>
              </w:rPr>
            </w:pP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21</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Arial" w:cs="宋体"/>
                <w:szCs w:val="21"/>
              </w:rPr>
            </w:pPr>
            <w:r>
              <w:rPr>
                <w:rFonts w:hint="eastAsia" w:ascii="宋体" w:hAnsi="宋体" w:eastAsia="Arial" w:cs="宋体"/>
                <w:szCs w:val="21"/>
              </w:rPr>
              <w:t xml:space="preserve">类似</w:t>
            </w:r>
            <w:r/>
          </w:p>
          <w:p>
            <w:pPr>
              <w:jc w:val="center"/>
              <w:rPr>
                <w:rFonts w:hint="default" w:ascii="宋体" w:hAnsi="宋体" w:eastAsia="Arial" w:cs="宋体"/>
                <w:szCs w:val="21"/>
              </w:rPr>
            </w:pPr>
            <w:r>
              <w:rPr>
                <w:rFonts w:hint="eastAsia" w:ascii="宋体" w:hAnsi="宋体" w:eastAsia="Arial" w:cs="宋体"/>
                <w:szCs w:val="21"/>
              </w:rPr>
              <w:t xml:space="preserve">业绩</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自2020年1月1日至今，供应商承担过类似公共建筑类（不含住宅）物业业绩的业绩的，每提供1个得2分，最高得6分。</w:t>
            </w:r>
            <w:r/>
          </w:p>
          <w:p>
            <w:pPr>
              <w:ind w:firstLine="0"/>
              <w:jc w:val="both"/>
              <w:rPr>
                <w:rFonts w:hint="default"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注：类似业绩时间以合同签订时间为准，提供合同原件彩色扫描件上传至电子投标文件中，否则不得分。</w:t>
            </w:r>
            <w:r/>
          </w:p>
        </w:tc>
      </w:tr>
      <w:tr>
        <w:trPr>
          <w:jc w:val="center"/>
          <w:trHeight w:val="625"/>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项目团队</w:t>
            </w:r>
            <w:r/>
          </w:p>
        </w:tc>
        <w:tc>
          <w:tcPr>
            <w:tcBorders>
              <w:top w:val="single" w:color="auto" w:sz="12" w:space="0"/>
              <w:left w:val="single" w:color="auto" w:sz="12" w:space="0"/>
              <w:bottom w:val="single" w:color="auto" w:sz="12" w:space="0"/>
              <w:right w:val="single" w:color="auto" w:sz="12" w:space="0"/>
            </w:tcBorders>
            <w:tcW w:w="1241"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15</w:t>
            </w:r>
            <w:r/>
          </w:p>
        </w:tc>
        <w:tc>
          <w:tcPr>
            <w:tcBorders>
              <w:top w:val="single" w:color="auto" w:sz="12" w:space="0"/>
              <w:left w:val="single" w:color="auto" w:sz="12" w:space="0"/>
              <w:bottom w:val="single" w:color="auto" w:sz="12" w:space="0"/>
              <w:right w:val="single" w:color="auto" w:sz="12" w:space="0"/>
            </w:tcBorders>
            <w:tcW w:w="5107" w:type="dxa"/>
            <w:vAlign w:val="center"/>
            <w:textDirection w:val="lrTb"/>
            <w:noWrap w:val="false"/>
          </w:tcPr>
          <w:p>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1.安全巡防人员具有保安员证书（职业资格证书），得1分；具有消防设施操作员或建筑物（构筑物）消防员证书，得2分，本项最高得3分。</w:t>
            </w:r>
            <w:r/>
          </w:p>
          <w:p>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项目岗位保洁员在符合需求的基础上具有有效的三级（高级工或高级）或以上保洁员证的，有一名得</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分，具有有效的四级（中级工或中级）保洁员证的，有一名得</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分；具有有效的五级（初级工或初级）保洁员证的，有一名得</w:t>
            </w:r>
            <w:r>
              <w:rPr>
                <w:rFonts w:hint="eastAsia" w:ascii="宋体" w:hAnsi="宋体" w:eastAsia="宋体" w:cs="宋体"/>
                <w:szCs w:val="21"/>
                <w:lang w:val="en-US" w:eastAsia="zh-CN"/>
              </w:rPr>
              <w:t xml:space="preserve">0.5</w:t>
            </w:r>
            <w:r>
              <w:rPr>
                <w:rFonts w:hint="eastAsia" w:ascii="宋体" w:hAnsi="宋体" w:eastAsia="宋体" w:cs="宋体"/>
                <w:szCs w:val="21"/>
                <w:lang w:eastAsia="zh-CN"/>
              </w:rPr>
              <w:t xml:space="preserve">分，本项最高得1</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分。</w:t>
            </w:r>
            <w:r/>
          </w:p>
        </w:tc>
      </w:tr>
    </w:tbl>
    <w:p>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 xml:space="preserve">备注：</w:t>
      </w:r>
      <w:r>
        <w:rPr>
          <w:rFonts w:hint="eastAsia" w:ascii="宋体" w:hAnsi="宋体" w:eastAsia="宋体" w:cs="宋体"/>
          <w:b/>
          <w:color w:val="ff0000"/>
          <w:szCs w:val="21"/>
          <w:lang w:val="en-US" w:eastAsia="zh-CN"/>
        </w:rPr>
        <w:t xml:space="preserve">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 xml:space="preserve">，如法律法规有其他规定的，从其规定（等级要求不变）</w:t>
      </w:r>
      <w:r>
        <w:rPr>
          <w:rFonts w:hint="eastAsia" w:ascii="宋体" w:hAnsi="宋体" w:cs="宋体"/>
          <w:b/>
          <w:color w:val="ff0000"/>
          <w:szCs w:val="21"/>
          <w:lang w:val="en-US" w:eastAsia="zh-CN"/>
        </w:rPr>
        <w:t xml:space="preserve">。</w:t>
      </w:r>
      <w:r/>
    </w:p>
    <w:p>
      <w:pPr>
        <w:ind w:firstLine="632"/>
        <w:rPr>
          <w:rFonts w:hint="eastAsia" w:ascii="黑体" w:hAnsi="黑体" w:eastAsia="黑体"/>
          <w:b w:val="0"/>
        </w:rPr>
      </w:pPr>
      <w:r>
        <w:rPr>
          <w:rFonts w:hint="eastAsia" w:ascii="宋体" w:hAnsi="宋体" w:eastAsia="宋体" w:cs="宋体"/>
          <w:b/>
          <w:bCs/>
          <w:color w:val="ff0000"/>
          <w:szCs w:val="21"/>
          <w:lang w:val="en-US" w:eastAsia="zh-CN"/>
        </w:rPr>
        <w:t xml:space="preserve">2、</w:t>
      </w:r>
      <w:r>
        <w:rPr>
          <w:rFonts w:hint="eastAsia" w:ascii="宋体" w:hAnsi="宋体" w:eastAsia="Arial" w:cs="宋体"/>
          <w:b/>
          <w:bCs/>
          <w:color w:val="ff0000"/>
          <w:szCs w:val="21"/>
        </w:rPr>
        <w:t xml:space="preserve">提供上述相关证明材料原件扫描件上传至电子</w:t>
      </w:r>
      <w:r>
        <w:rPr>
          <w:rFonts w:hint="eastAsia" w:ascii="宋体" w:hAnsi="宋体" w:eastAsia="宋体" w:cs="宋体"/>
          <w:b/>
          <w:bCs/>
          <w:color w:val="ff0000"/>
          <w:szCs w:val="21"/>
          <w:lang w:eastAsia="zh-CN"/>
        </w:rPr>
        <w:t xml:space="preserve">投标</w:t>
      </w:r>
      <w:r>
        <w:rPr>
          <w:rFonts w:hint="eastAsia" w:ascii="宋体" w:hAnsi="宋体" w:eastAsia="Arial" w:cs="宋体"/>
          <w:b/>
          <w:bCs/>
          <w:color w:val="ff0000"/>
          <w:szCs w:val="21"/>
        </w:rPr>
        <w:t xml:space="preserve">文件中，否则不得分。</w:t>
      </w:r>
      <w:r>
        <w:rPr>
          <w:rFonts w:hint="eastAsia" w:ascii="宋体" w:hAnsi="宋体" w:eastAsia="宋体" w:cs="宋体"/>
          <w:b/>
          <w:bCs/>
          <w:color w:val="ff0000"/>
          <w:szCs w:val="21"/>
          <w:lang w:val="en-US" w:eastAsia="zh-CN"/>
        </w:rPr>
        <w:t xml:space="preserve">原件备查</w:t>
      </w:r>
      <w:r>
        <w:rPr>
          <w:rFonts w:hint="eastAsia" w:ascii="黑体" w:hAnsi="黑体" w:eastAsia="黑体"/>
          <w:b w:val="0"/>
        </w:rPr>
        <w:br w:type="page" w:clear="all"/>
      </w:r>
      <w:r/>
    </w:p>
    <w:p>
      <w:pPr>
        <w:pStyle w:val="649"/>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灌云县人民</w:t>
      </w:r>
      <w:r>
        <w:rPr>
          <w:rFonts w:hint="eastAsia" w:ascii="Calibri" w:hAnsi="Calibri" w:eastAsia="宋体" w:cs="Times New Roman"/>
          <w:i w:val="0"/>
          <w:iCs/>
          <w:sz w:val="24"/>
          <w:szCs w:val="24"/>
          <w:u w:val="none"/>
          <w:lang w:val="en-US" w:eastAsia="zh-CN"/>
        </w:rPr>
        <w:t xml:space="preserve">检察</w:t>
      </w:r>
      <w:r>
        <w:rPr>
          <w:rFonts w:hint="eastAsia" w:ascii="Calibri" w:hAnsi="Calibri" w:eastAsia="宋体" w:cs="Times New Roman"/>
          <w:i w:val="0"/>
          <w:iCs/>
          <w:sz w:val="24"/>
          <w:szCs w:val="24"/>
          <w:u w:val="none"/>
          <w:lang w:eastAsia="zh-CN"/>
        </w:rPr>
        <w:t xml:space="preserve">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灌云县人民</w:t>
      </w:r>
      <w:r>
        <w:rPr>
          <w:rFonts w:hint="eastAsia" w:ascii="Calibri" w:hAnsi="Calibri" w:eastAsia="宋体" w:cs="Times New Roman"/>
          <w:i w:val="0"/>
          <w:iCs/>
          <w:sz w:val="24"/>
          <w:szCs w:val="24"/>
          <w:u w:val="none"/>
          <w:lang w:val="en-US" w:eastAsia="zh-CN"/>
        </w:rPr>
        <w:t xml:space="preserve">检察</w:t>
      </w:r>
      <w:r>
        <w:rPr>
          <w:rFonts w:hint="eastAsia" w:ascii="Calibri" w:hAnsi="Calibri" w:eastAsia="宋体" w:cs="Times New Roman"/>
          <w:i w:val="0"/>
          <w:iCs/>
          <w:sz w:val="24"/>
          <w:szCs w:val="24"/>
          <w:u w:val="none"/>
          <w:lang w:eastAsia="zh-CN"/>
        </w:rPr>
        <w:t xml:space="preserve">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lang w:eastAsia="zh-CN"/>
        </w:rPr>
        <w:t xml:space="preserve">八</w:t>
      </w: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灌云县人民</w:t>
      </w:r>
      <w:r>
        <w:rPr>
          <w:rFonts w:hint="eastAsia" w:ascii="宋体" w:hAnsi="宋体" w:eastAsia="宋体" w:cs="Times New Roman"/>
          <w:color w:val="000000"/>
          <w:sz w:val="24"/>
          <w:szCs w:val="21"/>
          <w:lang w:val="en-US" w:eastAsia="zh-CN"/>
        </w:rPr>
        <w:t xml:space="preserve">检察</w:t>
      </w:r>
      <w:r>
        <w:rPr>
          <w:rFonts w:hint="eastAsia" w:ascii="宋体" w:hAnsi="宋体" w:eastAsia="宋体" w:cs="Times New Roman"/>
          <w:color w:val="000000"/>
          <w:sz w:val="24"/>
          <w:szCs w:val="21"/>
          <w:lang w:eastAsia="zh-CN"/>
        </w:rPr>
        <w:t xml:space="preserve">院</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lang w:eastAsia="zh-CN"/>
        </w:rPr>
        <w:t xml:space="preserve">九</w:t>
      </w:r>
      <w:r>
        <w:rPr>
          <w:rFonts w:hint="eastAsia" w:ascii="Arial" w:hAnsi="Arial" w:eastAsia="宋体" w:cs="Arial"/>
          <w:sz w:val="36"/>
        </w:rPr>
        <w:t xml:space="preserve">、中小企业声明函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单位名称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项目名称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r>
      <w:r/>
    </w:p>
    <w:p>
      <w:pPr>
        <w:ind w:firstLine="420"/>
        <w:spacing w:line="360" w:lineRule="auto"/>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 xml:space="preserve">注：行数不够，自行添加，内容自行填写。</w:t>
      </w: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54"/>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5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4879081"/>
            <w:r/>
            <w:bookmarkEnd w:id="13"/>
            <w:r/>
            <w:bookmarkStart w:id="14" w:name="_Hlt26609391"/>
            <w:r/>
            <w:bookmarkEnd w:id="14"/>
            <w:r/>
            <w:bookmarkStart w:id="15" w:name="_Hlt26671343"/>
            <w:r/>
            <w:bookmarkEnd w:id="15"/>
            <w:r/>
            <w:bookmarkStart w:id="16" w:name="_Hlt26782999"/>
            <w:r/>
            <w:bookmarkEnd w:id="16"/>
            <w:r/>
            <w:bookmarkStart w:id="17" w:name="_Hlt26955056"/>
            <w:r/>
            <w:bookmarkEnd w:id="17"/>
            <w:r/>
            <w:bookmarkStart w:id="18" w:name="_Hlt26580838"/>
            <w:r/>
            <w:bookmarkEnd w:id="18"/>
            <w:r/>
            <w:bookmarkStart w:id="19" w:name="_Hlt26671372"/>
            <w:r/>
            <w:bookmarkEnd w:id="19"/>
            <w:r/>
            <w:bookmarkStart w:id="20" w:name="_Hlt26955064"/>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格式2__法定代表人授权书"/>
      <w:r/>
      <w:bookmarkEnd w:id="21"/>
      <w:r/>
      <w:bookmarkStart w:id="22" w:name="_Hlt26671374"/>
      <w:r/>
      <w:bookmarkEnd w:id="22"/>
      <w:r/>
      <w:bookmarkStart w:id="23" w:name="_Hlt26955066"/>
      <w:r/>
      <w:bookmarkEnd w:id="23"/>
      <w:r/>
      <w:bookmarkStart w:id="24" w:name="_Hlt26609389"/>
      <w:r/>
      <w:bookmarkEnd w:id="24"/>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四</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五</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元</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/年</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r>
      <w:r/>
    </w:p>
    <w:p>
      <w:pPr>
        <w:spacing w:line="500" w:lineRule="exact"/>
        <w:rPr>
          <w:rFonts w:hint="default"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备注：系统上所有报价按一个年度报价，否则投标无效。</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仿宋">
    <w:panose1 w:val="02010609060101010101"/>
  </w:font>
  <w:font w:name="楷体">
    <w:panose1 w:val="02010609060101010101"/>
  </w:font>
  <w:font w:name="楷体_GB2312">
    <w:panose1 w:val="02010609060101010101"/>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52"/>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49"/>
    <w:uiPriority w:val="9"/>
    <w:rPr>
      <w:rFonts w:ascii="Arial" w:hAnsi="Arial" w:eastAsia="Arial" w:cs="Arial"/>
      <w:sz w:val="40"/>
      <w:szCs w:val="40"/>
    </w:rPr>
  </w:style>
  <w:style w:type="character" w:styleId="15">
    <w:name w:val="Heading 2 Char"/>
    <w:basedOn w:val="653"/>
    <w:link w:val="650"/>
    <w:uiPriority w:val="9"/>
    <w:rPr>
      <w:rFonts w:ascii="Arial" w:hAnsi="Arial" w:eastAsia="Arial" w:cs="Arial"/>
      <w:sz w:val="34"/>
    </w:rPr>
  </w:style>
  <w:style w:type="character" w:styleId="17">
    <w:name w:val="Heading 3 Char"/>
    <w:basedOn w:val="653"/>
    <w:link w:val="651"/>
    <w:uiPriority w:val="9"/>
    <w:rPr>
      <w:rFonts w:ascii="Arial" w:hAnsi="Arial" w:eastAsia="Arial" w:cs="Arial"/>
      <w:sz w:val="30"/>
      <w:szCs w:val="30"/>
    </w:rPr>
  </w:style>
  <w:style w:type="character" w:styleId="19">
    <w:name w:val="Heading 4 Char"/>
    <w:basedOn w:val="653"/>
    <w:link w:val="652"/>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2"/>
    <w:uiPriority w:val="99"/>
  </w:style>
  <w:style w:type="character" w:styleId="44">
    <w:name w:val="Footer Char"/>
    <w:basedOn w:val="653"/>
    <w:link w:val="661"/>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72"/>
    <w:uiPriority w:val="9"/>
    <w:qFormat/>
    <w:pPr>
      <w:keepLines/>
      <w:keepNext/>
      <w:spacing w:before="340" w:after="330" w:line="578" w:lineRule="auto"/>
      <w:outlineLvl w:val="0"/>
    </w:pPr>
    <w:rPr>
      <w:b/>
      <w:bCs/>
      <w:sz w:val="44"/>
      <w:szCs w:val="44"/>
    </w:rPr>
  </w:style>
  <w:style w:type="paragraph" w:styleId="650">
    <w:name w:val="Heading 2"/>
    <w:basedOn w:val="648"/>
    <w:next w:val="648"/>
    <w:link w:val="6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75"/>
    <w:uiPriority w:val="9"/>
    <w:unhideWhenUsed/>
    <w:qFormat/>
    <w:pPr>
      <w:keepLines/>
      <w:keepNext/>
      <w:spacing w:before="260" w:after="260" w:line="416" w:lineRule="auto"/>
      <w:outlineLvl w:val="2"/>
    </w:pPr>
    <w:rPr>
      <w:b/>
      <w:bCs/>
      <w:sz w:val="32"/>
      <w:szCs w:val="32"/>
    </w:rPr>
  </w:style>
  <w:style w:type="paragraph" w:styleId="652">
    <w:name w:val="Heading 4"/>
    <w:next w:val="648"/>
    <w:uiPriority w:val="0"/>
    <w:unhideWhenUsed/>
    <w:qFormat/>
    <w:pPr>
      <w:numPr>
        <w:ilvl w:val="3"/>
        <w:numId w:val="1"/>
      </w:numPr>
      <w:jc w:val="left"/>
      <w:spacing w:line="360" w:lineRule="auto"/>
      <w:widowControl w:val="off"/>
      <w:outlineLvl w:val="3"/>
    </w:pPr>
    <w:rPr>
      <w:rFonts w:asciiTheme="majorHAnsi" w:hAnsiTheme="majorHAnsi" w:eastAsiaTheme="minorEastAsia" w:cstheme="majorBidi"/>
      <w:b/>
      <w:bCs/>
      <w:spacing w:val="5"/>
      <w:sz w:val="21"/>
      <w:szCs w:val="24"/>
      <w:lang w:val="en-US" w:eastAsia="en-US" w:bidi="en-US"/>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Document Map"/>
    <w:basedOn w:val="648"/>
    <w:link w:val="673"/>
    <w:uiPriority w:val="99"/>
    <w:semiHidden/>
    <w:unhideWhenUsed/>
    <w:qFormat/>
    <w:rPr>
      <w:rFonts w:ascii="宋体" w:eastAsia="宋体"/>
      <w:sz w:val="18"/>
      <w:szCs w:val="18"/>
    </w:rPr>
  </w:style>
  <w:style w:type="paragraph" w:styleId="656">
    <w:name w:val="annotation text"/>
    <w:basedOn w:val="648"/>
    <w:link w:val="677"/>
    <w:uiPriority w:val="0"/>
    <w:qFormat/>
    <w:pPr>
      <w:ind w:firstLine="922"/>
      <w:jc w:val="left"/>
      <w:spacing w:line="360" w:lineRule="auto"/>
    </w:pPr>
    <w:rPr>
      <w:rFonts w:ascii="Times New Roman" w:hAnsi="Times New Roman" w:eastAsia="宋体" w:cs="Times New Roman"/>
      <w:szCs w:val="24"/>
    </w:rPr>
  </w:style>
  <w:style w:type="paragraph" w:styleId="657">
    <w:name w:val="Body Text"/>
    <w:basedOn w:val="648"/>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658">
    <w:name w:val="Plain Text"/>
    <w:basedOn w:val="648"/>
    <w:link w:val="681"/>
    <w:uiPriority w:val="0"/>
    <w:qFormat/>
    <w:rPr>
      <w:rFonts w:ascii="宋体" w:hAnsi="Courier New" w:eastAsia="宋体" w:cs="Times New Roman"/>
      <w:szCs w:val="20"/>
    </w:rPr>
  </w:style>
  <w:style w:type="paragraph" w:styleId="659">
    <w:name w:val="Date"/>
    <w:basedOn w:val="648"/>
    <w:next w:val="648"/>
    <w:link w:val="676"/>
    <w:uiPriority w:val="99"/>
    <w:semiHidden/>
    <w:unhideWhenUsed/>
    <w:qFormat/>
    <w:pPr>
      <w:ind w:left="100"/>
    </w:pPr>
  </w:style>
  <w:style w:type="paragraph" w:styleId="660">
    <w:name w:val="Balloon Text"/>
    <w:basedOn w:val="648"/>
    <w:link w:val="678"/>
    <w:uiPriority w:val="99"/>
    <w:semiHidden/>
    <w:unhideWhenUsed/>
    <w:qFormat/>
    <w:rPr>
      <w:sz w:val="18"/>
      <w:szCs w:val="18"/>
    </w:rPr>
  </w:style>
  <w:style w:type="paragraph" w:styleId="661">
    <w:name w:val="Footer"/>
    <w:basedOn w:val="648"/>
    <w:link w:val="671"/>
    <w:uiPriority w:val="99"/>
    <w:unhideWhenUsed/>
    <w:qFormat/>
    <w:pPr>
      <w:jc w:val="left"/>
      <w:tabs>
        <w:tab w:val="center" w:pos="4153" w:leader="none"/>
        <w:tab w:val="right" w:pos="8306" w:leader="none"/>
      </w:tabs>
    </w:pPr>
    <w:rPr>
      <w:sz w:val="18"/>
      <w:szCs w:val="18"/>
    </w:rPr>
  </w:style>
  <w:style w:type="paragraph" w:styleId="662">
    <w:name w:val="Header"/>
    <w:basedOn w:val="648"/>
    <w:link w:val="6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48"/>
    <w:next w:val="648"/>
    <w:uiPriority w:val="39"/>
    <w:unhideWhenUsed/>
    <w:qFormat/>
  </w:style>
  <w:style w:type="table" w:styleId="664">
    <w:name w:val="Table Grid"/>
    <w:basedOn w:val="6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page number"/>
    <w:uiPriority w:val="0"/>
    <w:qFormat/>
  </w:style>
  <w:style w:type="character" w:styleId="666">
    <w:name w:val="Emphasis"/>
    <w:basedOn w:val="653"/>
    <w:uiPriority w:val="20"/>
    <w:qFormat/>
    <w:rPr>
      <w:i/>
    </w:rPr>
  </w:style>
  <w:style w:type="character" w:styleId="667">
    <w:name w:val="Hyperlink"/>
    <w:uiPriority w:val="99"/>
    <w:qFormat/>
    <w:rPr>
      <w:color w:val="0000ff"/>
      <w:u w:val="none"/>
    </w:rPr>
  </w:style>
  <w:style w:type="character" w:styleId="668">
    <w:name w:val="annotation reference"/>
    <w:uiPriority w:val="0"/>
    <w:qFormat/>
    <w:rPr>
      <w:sz w:val="21"/>
      <w:szCs w:val="21"/>
    </w:rPr>
  </w:style>
  <w:style w:type="paragraph" w:styleId="669" w:customStyle="1">
    <w:name w:val="正文1"/>
    <w:uiPriority w:val="99"/>
    <w:qFormat/>
    <w:pPr>
      <w:jc w:val="both"/>
    </w:pPr>
    <w:rPr>
      <w:rFonts w:ascii="Times New Roman" w:hAnsi="Times New Roman" w:eastAsia="宋体" w:cs="Times New Roman"/>
      <w:sz w:val="21"/>
      <w:szCs w:val="21"/>
      <w:lang w:val="en-US" w:eastAsia="zh-CN" w:bidi="ar-SA"/>
    </w:rPr>
  </w:style>
  <w:style w:type="character" w:styleId="670" w:customStyle="1">
    <w:name w:val="页眉 Char"/>
    <w:basedOn w:val="653"/>
    <w:link w:val="662"/>
    <w:uiPriority w:val="99"/>
    <w:semiHidden/>
    <w:qFormat/>
    <w:rPr>
      <w:sz w:val="18"/>
      <w:szCs w:val="18"/>
    </w:rPr>
  </w:style>
  <w:style w:type="character" w:styleId="671" w:customStyle="1">
    <w:name w:val="页脚 Char"/>
    <w:basedOn w:val="653"/>
    <w:link w:val="661"/>
    <w:uiPriority w:val="99"/>
    <w:qFormat/>
    <w:rPr>
      <w:sz w:val="18"/>
      <w:szCs w:val="18"/>
    </w:rPr>
  </w:style>
  <w:style w:type="character" w:styleId="672" w:customStyle="1">
    <w:name w:val="标题 1 Char"/>
    <w:basedOn w:val="653"/>
    <w:link w:val="649"/>
    <w:uiPriority w:val="9"/>
    <w:qFormat/>
    <w:rPr>
      <w:b/>
      <w:bCs/>
      <w:sz w:val="44"/>
      <w:szCs w:val="44"/>
    </w:rPr>
  </w:style>
  <w:style w:type="character" w:styleId="673" w:customStyle="1">
    <w:name w:val="文档结构图 Char"/>
    <w:basedOn w:val="653"/>
    <w:link w:val="655"/>
    <w:uiPriority w:val="99"/>
    <w:semiHidden/>
    <w:qFormat/>
    <w:rPr>
      <w:rFonts w:ascii="宋体" w:eastAsia="宋体"/>
      <w:sz w:val="18"/>
      <w:szCs w:val="18"/>
    </w:rPr>
  </w:style>
  <w:style w:type="character" w:styleId="674" w:customStyle="1">
    <w:name w:val="标题 2 Char"/>
    <w:basedOn w:val="653"/>
    <w:link w:val="650"/>
    <w:uiPriority w:val="9"/>
    <w:qFormat/>
    <w:rPr>
      <w:rFonts w:asciiTheme="majorHAnsi" w:hAnsiTheme="majorHAnsi" w:eastAsiaTheme="majorEastAsia" w:cstheme="majorBidi"/>
      <w:b/>
      <w:bCs/>
      <w:sz w:val="32"/>
      <w:szCs w:val="32"/>
    </w:rPr>
  </w:style>
  <w:style w:type="character" w:styleId="675" w:customStyle="1">
    <w:name w:val="标题 3 Char"/>
    <w:basedOn w:val="653"/>
    <w:link w:val="651"/>
    <w:uiPriority w:val="9"/>
    <w:qFormat/>
    <w:rPr>
      <w:b/>
      <w:bCs/>
      <w:sz w:val="32"/>
      <w:szCs w:val="32"/>
    </w:rPr>
  </w:style>
  <w:style w:type="character" w:styleId="676" w:customStyle="1">
    <w:name w:val="日期 Char"/>
    <w:basedOn w:val="653"/>
    <w:link w:val="659"/>
    <w:uiPriority w:val="99"/>
    <w:semiHidden/>
    <w:qFormat/>
  </w:style>
  <w:style w:type="character" w:styleId="677" w:customStyle="1">
    <w:name w:val="批注文字 Char"/>
    <w:basedOn w:val="653"/>
    <w:link w:val="656"/>
    <w:uiPriority w:val="0"/>
    <w:qFormat/>
    <w:rPr>
      <w:rFonts w:ascii="Times New Roman" w:hAnsi="Times New Roman" w:eastAsia="宋体" w:cs="Times New Roman"/>
      <w:szCs w:val="24"/>
    </w:rPr>
  </w:style>
  <w:style w:type="character" w:styleId="678" w:customStyle="1">
    <w:name w:val="批注框文本 Char"/>
    <w:basedOn w:val="653"/>
    <w:link w:val="660"/>
    <w:uiPriority w:val="99"/>
    <w:semiHidden/>
    <w:qFormat/>
    <w:rPr>
      <w:sz w:val="18"/>
      <w:szCs w:val="18"/>
    </w:rPr>
  </w:style>
  <w:style w:type="paragraph" w:styleId="679" w:customStyle="1">
    <w:name w:val="Default"/>
    <w:link w:val="680"/>
    <w:uiPriority w:val="99"/>
    <w:qFormat/>
    <w:pPr>
      <w:widowControl w:val="off"/>
    </w:pPr>
    <w:rPr>
      <w:rFonts w:ascii="MS Mincho" w:hAnsi="Calibri" w:eastAsia="宋体" w:cs="Times New Roman"/>
      <w:color w:val="000000"/>
      <w:sz w:val="21"/>
      <w:szCs w:val="24"/>
      <w:lang w:val="en-US" w:eastAsia="zh-CN" w:bidi="ar-SA"/>
    </w:rPr>
  </w:style>
  <w:style w:type="character" w:styleId="680" w:customStyle="1">
    <w:name w:val="Default Char"/>
    <w:link w:val="679"/>
    <w:uiPriority w:val="99"/>
    <w:qFormat/>
    <w:rPr>
      <w:rFonts w:ascii="MS Mincho" w:hAnsi="Calibri" w:eastAsia="宋体" w:cs="Times New Roman"/>
      <w:color w:val="000000"/>
      <w:szCs w:val="24"/>
    </w:rPr>
  </w:style>
  <w:style w:type="character" w:styleId="681" w:customStyle="1">
    <w:name w:val="纯文本 Char"/>
    <w:basedOn w:val="653"/>
    <w:link w:val="658"/>
    <w:uiPriority w:val="0"/>
    <w:qFormat/>
    <w:rPr>
      <w:rFonts w:ascii="宋体" w:hAnsi="Courier New" w:eastAsia="宋体" w:cs="Times New Roman"/>
      <w:szCs w:val="20"/>
    </w:rPr>
  </w:style>
  <w:style w:type="character" w:styleId="682" w:customStyle="1">
    <w:name w:val="批注引用1"/>
    <w:uiPriority w:val="0"/>
    <w:qFormat/>
    <w:rPr>
      <w:rFonts w:ascii="Times New Roman" w:hAnsi="Times New Roman" w:eastAsia="宋体" w:cs="Times New Roman"/>
      <w:sz w:val="21"/>
      <w:szCs w:val="21"/>
      <w:lang w:val="en-US" w:eastAsia="zh-CN" w:bidi="ar-SA"/>
    </w:rPr>
  </w:style>
  <w:style w:type="paragraph" w:styleId="683" w:customStyle="1">
    <w:name w:val="段"/>
    <w:next w:val="648"/>
    <w:uiPriority w:val="0"/>
    <w:qFormat/>
    <w:pPr>
      <w:ind w:firstLine="200"/>
      <w:jc w:val="both"/>
    </w:pPr>
    <w:rPr>
      <w:rFonts w:hint="default" w:ascii="宋体" w:hAnsi="Calibri" w:eastAsia="宋体" w:cs="Times New Roman"/>
      <w:sz w:val="21"/>
      <w:lang w:val="en-US" w:eastAsia="zh-CN" w:bidi="ar-SA"/>
    </w:rPr>
  </w:style>
  <w:style w:type="paragraph" w:styleId="684"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table" w:styleId="685" w:customStyle="1">
    <w:name w:val="Table Normal"/>
    <w:uiPriority w:val="0"/>
    <w:unhideWhenUsed/>
    <w:qFormat/>
    <w:tblPr>
      <w:tblCellMar>
        <w:left w:w="0" w:type="dxa"/>
        <w:top w:w="0" w:type="dxa"/>
        <w:right w:w="0" w:type="dxa"/>
        <w:bottom w:w="0" w:type="dxa"/>
      </w:tblCellMar>
    </w:tblPr>
  </w:style>
  <w:style w:type="paragraph" w:styleId="686" w:customStyle="1">
    <w:name w:val="Table Text"/>
    <w:basedOn w:val="648"/>
    <w:uiPriority w:val="0"/>
    <w:semiHidden/>
    <w:qFormat/>
    <w:rPr>
      <w:rFonts w:ascii="宋体" w:hAnsi="宋体" w:eastAsia="宋体" w:cs="宋体"/>
      <w:sz w:val="24"/>
      <w:szCs w:val="24"/>
      <w:lang w:val="en-US" w:eastAsia="en-US" w:bidi="ar-SA"/>
    </w:rPr>
  </w:style>
  <w:style w:type="character" w:styleId="687" w:customStyle="1">
    <w:name w:val="NormalCharacter"/>
    <w:uiPriority w:val="0"/>
    <w:semiHidden/>
    <w:qFormat/>
    <w:rPr>
      <w:sz w:val="21"/>
      <w:szCs w:val="24"/>
      <w:lang w:val="en-US" w:eastAsia="zh-CN" w:bidi="ar-SA"/>
    </w:rPr>
  </w:style>
  <w:style w:type="numbering" w:styleId="10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杨姗姗</cp:lastModifiedBy>
  <cp:revision>8</cp:revision>
  <dcterms:created xsi:type="dcterms:W3CDTF">2024-01-04T03:50:00Z</dcterms:created>
  <dcterms:modified xsi:type="dcterms:W3CDTF">2025-11-10T01:49:43Z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eyJoZGlkIjoiZmJkYjBlYzRjZDJhZDA3NDkxMDVlMmYwNjc1YTNjOGIiLCJ1c2VySWQiOiIxNjI2OTQwMzcyIn0=</vt:lpwstr>
  </property>
  <property fmtid="{D5CDD505-2E9C-101B-9397-08002B2CF9AE}" pid="3" name="KSOProductBuildVer">
    <vt:lpwstr>2052-12.1.0.23125</vt:lpwstr>
  </property>
  <property fmtid="{D5CDD505-2E9C-101B-9397-08002B2CF9AE}" pid="4" name="ICV">
    <vt:lpwstr>C83775C46D4F49AFB6B235F2A9FF7820_13</vt:lpwstr>
  </property>
</Properties>
</file>